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9"/>
        <w:gridCol w:w="19"/>
        <w:gridCol w:w="9584"/>
        <w:gridCol w:w="7"/>
        <w:gridCol w:w="126"/>
        <w:gridCol w:w="7"/>
        <w:gridCol w:w="135"/>
        <w:gridCol w:w="7"/>
      </w:tblGrid>
      <w:tr w:rsidR="006D3F7A" w14:paraId="2F835153" w14:textId="77777777" w:rsidTr="00F123E8">
        <w:trPr>
          <w:gridAfter w:val="4"/>
          <w:wAfter w:w="275" w:type="dxa"/>
        </w:trPr>
        <w:tc>
          <w:tcPr>
            <w:tcW w:w="9648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  <w:gridCol w:w="570"/>
            </w:tblGrid>
            <w:tr w:rsidR="006D3F7A" w14:paraId="2F83513D" w14:textId="77777777" w:rsidTr="00F123E8">
              <w:trPr>
                <w:gridAfter w:val="1"/>
                <w:wAfter w:w="570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3B" w14:textId="77777777" w:rsidR="00CF5590" w:rsidRDefault="00CF5590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3C" w14:textId="77777777" w:rsidR="00CF5590" w:rsidRDefault="00A51883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C55079" w14:paraId="2F835140" w14:textId="77777777" w:rsidTr="00F123E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3E" w14:textId="77777777" w:rsidR="00C55079" w:rsidRDefault="00C55079" w:rsidP="00C55079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3F" w14:textId="77777777" w:rsidR="00C55079" w:rsidRDefault="00C55079" w:rsidP="00C55079">
                  <w:proofErr w:type="spellStart"/>
                  <w:r>
                    <w:rPr>
                      <w:color w:val="000000"/>
                      <w:sz w:val="24"/>
                    </w:rPr>
                    <w:t>Šiaulių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</w:p>
              </w:tc>
            </w:tr>
            <w:tr w:rsidR="00C55079" w14:paraId="2F835143" w14:textId="77777777" w:rsidTr="00F123E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41" w14:textId="77777777" w:rsidR="00C55079" w:rsidRDefault="00C55079" w:rsidP="00C55079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42" w14:textId="56183F77" w:rsidR="00C55079" w:rsidRPr="00881F55" w:rsidRDefault="00C55079" w:rsidP="00C55079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d</w:t>
                  </w:r>
                  <w:r w:rsidRPr="00881F55">
                    <w:rPr>
                      <w:sz w:val="24"/>
                      <w:szCs w:val="24"/>
                    </w:rPr>
                    <w:t>irektoriaus</w:t>
                  </w:r>
                  <w:proofErr w:type="spellEnd"/>
                  <w:r w:rsidRPr="00881F55">
                    <w:rPr>
                      <w:sz w:val="24"/>
                      <w:szCs w:val="24"/>
                    </w:rPr>
                    <w:t xml:space="preserve"> 2020 m. </w:t>
                  </w:r>
                  <w:proofErr w:type="spellStart"/>
                  <w:r>
                    <w:rPr>
                      <w:sz w:val="24"/>
                      <w:szCs w:val="24"/>
                    </w:rPr>
                    <w:t>gruodžio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DD3660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81F55">
                    <w:rPr>
                      <w:sz w:val="24"/>
                      <w:szCs w:val="24"/>
                    </w:rPr>
                    <w:t xml:space="preserve"> d.</w:t>
                  </w:r>
                  <w:proofErr w:type="gramEnd"/>
                </w:p>
              </w:tc>
            </w:tr>
            <w:tr w:rsidR="00C55079" w14:paraId="2F835146" w14:textId="77777777" w:rsidTr="00F123E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44" w14:textId="77777777" w:rsidR="00C55079" w:rsidRDefault="00C55079" w:rsidP="00C55079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45" w14:textId="5970DC09" w:rsidR="00C55079" w:rsidRPr="00881F55" w:rsidRDefault="00C55079" w:rsidP="00C55079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į</w:t>
                  </w:r>
                  <w:r w:rsidRPr="00881F55">
                    <w:rPr>
                      <w:color w:val="000000"/>
                      <w:sz w:val="24"/>
                      <w:szCs w:val="24"/>
                    </w:rPr>
                    <w:t>sakymu</w:t>
                  </w:r>
                  <w:proofErr w:type="spellEnd"/>
                  <w:r w:rsidRPr="00881F55">
                    <w:rPr>
                      <w:color w:val="000000"/>
                      <w:sz w:val="24"/>
                      <w:szCs w:val="24"/>
                    </w:rPr>
                    <w:t xml:space="preserve"> Nr. AP-</w:t>
                  </w:r>
                  <w:r w:rsidR="00DD3660">
                    <w:rPr>
                      <w:color w:val="000000"/>
                      <w:sz w:val="24"/>
                      <w:szCs w:val="24"/>
                    </w:rPr>
                    <w:t>709</w:t>
                  </w:r>
                </w:p>
              </w:tc>
            </w:tr>
            <w:tr w:rsidR="006D3F7A" w14:paraId="2F835148" w14:textId="77777777" w:rsidTr="00F123E8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47" w14:textId="77777777" w:rsidR="00CF5590" w:rsidRDefault="00CF5590"/>
              </w:tc>
            </w:tr>
            <w:tr w:rsidR="006D3F7A" w14:paraId="2F83514A" w14:textId="77777777" w:rsidTr="00F123E8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49" w14:textId="77777777" w:rsidR="00CF5590" w:rsidRDefault="00A5188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6D3F7A" w14:paraId="2F83514C" w14:textId="77777777" w:rsidTr="00F123E8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4B" w14:textId="77777777" w:rsidR="00CF5590" w:rsidRDefault="00A5188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CIVILINĖS SAUGOS IR TEISĖTVARKOS SKYRIAUS</w:t>
                  </w:r>
                </w:p>
              </w:tc>
            </w:tr>
            <w:tr w:rsidR="006D3F7A" w14:paraId="2F83514E" w14:textId="77777777" w:rsidTr="00F123E8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4D" w14:textId="77777777" w:rsidR="00CF5590" w:rsidRDefault="00C55079" w:rsidP="00C5507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VYRIAUSIOJO</w:t>
                  </w:r>
                  <w:r w:rsidR="00A51883"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6D3F7A" w14:paraId="2F835150" w14:textId="77777777" w:rsidTr="00F123E8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4F" w14:textId="77777777" w:rsidR="00CF5590" w:rsidRDefault="00A5188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2F835151" w14:textId="77777777" w:rsidR="00CF5590" w:rsidRDefault="00CF5590"/>
        </w:tc>
        <w:tc>
          <w:tcPr>
            <w:tcW w:w="7" w:type="dxa"/>
          </w:tcPr>
          <w:p w14:paraId="2F835152" w14:textId="77777777" w:rsidR="00CF5590" w:rsidRDefault="00CF5590">
            <w:pPr>
              <w:pStyle w:val="EmptyLayoutCell"/>
            </w:pPr>
          </w:p>
        </w:tc>
      </w:tr>
      <w:tr w:rsidR="00CF5590" w14:paraId="2F835159" w14:textId="77777777" w:rsidTr="00F123E8">
        <w:trPr>
          <w:gridAfter w:val="4"/>
          <w:wAfter w:w="275" w:type="dxa"/>
          <w:trHeight w:val="349"/>
        </w:trPr>
        <w:tc>
          <w:tcPr>
            <w:tcW w:w="26" w:type="dxa"/>
          </w:tcPr>
          <w:p w14:paraId="2F835154" w14:textId="77777777" w:rsidR="00CF5590" w:rsidRDefault="00CF5590">
            <w:pPr>
              <w:pStyle w:val="EmptyLayoutCell"/>
            </w:pPr>
          </w:p>
        </w:tc>
        <w:tc>
          <w:tcPr>
            <w:tcW w:w="19" w:type="dxa"/>
          </w:tcPr>
          <w:p w14:paraId="2F835155" w14:textId="77777777" w:rsidR="00CF5590" w:rsidRDefault="00CF5590">
            <w:pPr>
              <w:pStyle w:val="EmptyLayoutCell"/>
            </w:pPr>
          </w:p>
        </w:tc>
        <w:tc>
          <w:tcPr>
            <w:tcW w:w="19" w:type="dxa"/>
          </w:tcPr>
          <w:p w14:paraId="2F835156" w14:textId="77777777" w:rsidR="00CF5590" w:rsidRDefault="00CF5590">
            <w:pPr>
              <w:pStyle w:val="EmptyLayoutCell"/>
            </w:pPr>
          </w:p>
        </w:tc>
        <w:tc>
          <w:tcPr>
            <w:tcW w:w="9584" w:type="dxa"/>
          </w:tcPr>
          <w:p w14:paraId="2F835157" w14:textId="77777777" w:rsidR="00CF5590" w:rsidRDefault="00CF5590">
            <w:pPr>
              <w:pStyle w:val="EmptyLayoutCell"/>
            </w:pPr>
          </w:p>
        </w:tc>
        <w:tc>
          <w:tcPr>
            <w:tcW w:w="7" w:type="dxa"/>
          </w:tcPr>
          <w:p w14:paraId="2F835158" w14:textId="77777777" w:rsidR="00CF5590" w:rsidRDefault="00CF5590">
            <w:pPr>
              <w:pStyle w:val="EmptyLayoutCell"/>
            </w:pPr>
          </w:p>
        </w:tc>
      </w:tr>
      <w:tr w:rsidR="006D3F7A" w14:paraId="2F835163" w14:textId="77777777" w:rsidTr="00F123E8">
        <w:trPr>
          <w:gridAfter w:val="4"/>
          <w:wAfter w:w="275" w:type="dxa"/>
        </w:trPr>
        <w:tc>
          <w:tcPr>
            <w:tcW w:w="26" w:type="dxa"/>
          </w:tcPr>
          <w:p w14:paraId="2F83515A" w14:textId="77777777" w:rsidR="00CF5590" w:rsidRDefault="00CF5590">
            <w:pPr>
              <w:pStyle w:val="EmptyLayoutCell"/>
            </w:pPr>
          </w:p>
        </w:tc>
        <w:tc>
          <w:tcPr>
            <w:tcW w:w="962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5590" w14:paraId="2F83515D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5B" w14:textId="77777777" w:rsidR="00CF5590" w:rsidRDefault="00A5188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2F83515C" w14:textId="77777777" w:rsidR="00CF5590" w:rsidRDefault="00A5188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CF5590" w14:paraId="2F83515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5E" w14:textId="77777777" w:rsidR="00CF5590" w:rsidRDefault="00A51883">
                  <w:r>
                    <w:rPr>
                      <w:color w:val="000000"/>
                      <w:sz w:val="24"/>
                    </w:rPr>
                    <w:t xml:space="preserve">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vyriausiasis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specialistas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(IX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>).</w:t>
                  </w:r>
                </w:p>
              </w:tc>
            </w:tr>
            <w:tr w:rsidR="00CF5590" w14:paraId="2F83516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60" w14:textId="77777777" w:rsidR="00CF5590" w:rsidRDefault="00A51883">
                  <w:r>
                    <w:rPr>
                      <w:color w:val="000000"/>
                      <w:sz w:val="24"/>
                    </w:rPr>
                    <w:t xml:space="preserve">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einantis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tarnautojas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tiesiogiai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pavaldus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vedėjui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2F835162" w14:textId="77777777" w:rsidR="00CF5590" w:rsidRDefault="00CF5590"/>
        </w:tc>
      </w:tr>
      <w:tr w:rsidR="00CF5590" w14:paraId="2F835169" w14:textId="77777777" w:rsidTr="00F123E8">
        <w:trPr>
          <w:gridAfter w:val="4"/>
          <w:wAfter w:w="275" w:type="dxa"/>
          <w:trHeight w:val="120"/>
        </w:trPr>
        <w:tc>
          <w:tcPr>
            <w:tcW w:w="26" w:type="dxa"/>
          </w:tcPr>
          <w:p w14:paraId="2F835164" w14:textId="77777777" w:rsidR="00CF5590" w:rsidRDefault="00CF5590">
            <w:pPr>
              <w:pStyle w:val="EmptyLayoutCell"/>
            </w:pPr>
          </w:p>
        </w:tc>
        <w:tc>
          <w:tcPr>
            <w:tcW w:w="19" w:type="dxa"/>
          </w:tcPr>
          <w:p w14:paraId="2F835165" w14:textId="77777777" w:rsidR="00CF5590" w:rsidRDefault="00CF5590">
            <w:pPr>
              <w:pStyle w:val="EmptyLayoutCell"/>
            </w:pPr>
          </w:p>
        </w:tc>
        <w:tc>
          <w:tcPr>
            <w:tcW w:w="19" w:type="dxa"/>
          </w:tcPr>
          <w:p w14:paraId="2F835166" w14:textId="77777777" w:rsidR="00CF5590" w:rsidRDefault="00CF5590">
            <w:pPr>
              <w:pStyle w:val="EmptyLayoutCell"/>
            </w:pPr>
          </w:p>
        </w:tc>
        <w:tc>
          <w:tcPr>
            <w:tcW w:w="9584" w:type="dxa"/>
          </w:tcPr>
          <w:p w14:paraId="2F835167" w14:textId="77777777" w:rsidR="00CF5590" w:rsidRDefault="00CF5590">
            <w:pPr>
              <w:pStyle w:val="EmptyLayoutCell"/>
            </w:pPr>
          </w:p>
        </w:tc>
        <w:tc>
          <w:tcPr>
            <w:tcW w:w="7" w:type="dxa"/>
          </w:tcPr>
          <w:p w14:paraId="2F835168" w14:textId="77777777" w:rsidR="00CF5590" w:rsidRDefault="00CF5590">
            <w:pPr>
              <w:pStyle w:val="EmptyLayoutCell"/>
            </w:pPr>
          </w:p>
        </w:tc>
      </w:tr>
      <w:tr w:rsidR="006D3F7A" w14:paraId="2F835173" w14:textId="77777777" w:rsidTr="00F123E8">
        <w:trPr>
          <w:gridAfter w:val="4"/>
          <w:wAfter w:w="275" w:type="dxa"/>
        </w:trPr>
        <w:tc>
          <w:tcPr>
            <w:tcW w:w="26" w:type="dxa"/>
          </w:tcPr>
          <w:p w14:paraId="2F83516A" w14:textId="77777777" w:rsidR="00CF5590" w:rsidRDefault="00CF5590">
            <w:pPr>
              <w:pStyle w:val="EmptyLayoutCell"/>
            </w:pPr>
          </w:p>
        </w:tc>
        <w:tc>
          <w:tcPr>
            <w:tcW w:w="962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5590" w14:paraId="2F83516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6B" w14:textId="77777777" w:rsidR="00CF5590" w:rsidRDefault="00A5188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2F83516C" w14:textId="77777777" w:rsidR="00CF5590" w:rsidRDefault="00A5188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F5590" w14:paraId="2F835171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5590" w14:paraId="2F83516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F83516E" w14:textId="77777777" w:rsidR="00CF5590" w:rsidRDefault="00A51883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2F835170" w14:textId="77777777" w:rsidR="00CF5590" w:rsidRDefault="00CF5590"/>
              </w:tc>
            </w:tr>
          </w:tbl>
          <w:p w14:paraId="2F835172" w14:textId="77777777" w:rsidR="00CF5590" w:rsidRDefault="00CF5590"/>
        </w:tc>
      </w:tr>
      <w:tr w:rsidR="00CF5590" w14:paraId="2F835179" w14:textId="77777777" w:rsidTr="00F123E8">
        <w:trPr>
          <w:gridAfter w:val="4"/>
          <w:wAfter w:w="275" w:type="dxa"/>
          <w:trHeight w:val="126"/>
        </w:trPr>
        <w:tc>
          <w:tcPr>
            <w:tcW w:w="26" w:type="dxa"/>
          </w:tcPr>
          <w:p w14:paraId="2F835174" w14:textId="77777777" w:rsidR="00CF5590" w:rsidRDefault="00CF5590">
            <w:pPr>
              <w:pStyle w:val="EmptyLayoutCell"/>
            </w:pPr>
          </w:p>
        </w:tc>
        <w:tc>
          <w:tcPr>
            <w:tcW w:w="19" w:type="dxa"/>
          </w:tcPr>
          <w:p w14:paraId="2F835175" w14:textId="77777777" w:rsidR="00CF5590" w:rsidRDefault="00CF5590">
            <w:pPr>
              <w:pStyle w:val="EmptyLayoutCell"/>
            </w:pPr>
          </w:p>
        </w:tc>
        <w:tc>
          <w:tcPr>
            <w:tcW w:w="19" w:type="dxa"/>
          </w:tcPr>
          <w:p w14:paraId="2F835176" w14:textId="77777777" w:rsidR="00CF5590" w:rsidRDefault="00CF5590">
            <w:pPr>
              <w:pStyle w:val="EmptyLayoutCell"/>
            </w:pPr>
          </w:p>
        </w:tc>
        <w:tc>
          <w:tcPr>
            <w:tcW w:w="9584" w:type="dxa"/>
          </w:tcPr>
          <w:p w14:paraId="2F835177" w14:textId="77777777" w:rsidR="00CF5590" w:rsidRDefault="00CF5590">
            <w:pPr>
              <w:pStyle w:val="EmptyLayoutCell"/>
            </w:pPr>
          </w:p>
        </w:tc>
        <w:tc>
          <w:tcPr>
            <w:tcW w:w="7" w:type="dxa"/>
          </w:tcPr>
          <w:p w14:paraId="2F835178" w14:textId="77777777" w:rsidR="00CF5590" w:rsidRDefault="00CF5590">
            <w:pPr>
              <w:pStyle w:val="EmptyLayoutCell"/>
            </w:pPr>
          </w:p>
        </w:tc>
      </w:tr>
      <w:tr w:rsidR="006D3F7A" w14:paraId="2F835183" w14:textId="77777777" w:rsidTr="00F123E8">
        <w:trPr>
          <w:gridAfter w:val="4"/>
          <w:wAfter w:w="275" w:type="dxa"/>
        </w:trPr>
        <w:tc>
          <w:tcPr>
            <w:tcW w:w="26" w:type="dxa"/>
          </w:tcPr>
          <w:p w14:paraId="2F83517A" w14:textId="77777777" w:rsidR="00CF5590" w:rsidRDefault="00CF5590">
            <w:pPr>
              <w:pStyle w:val="EmptyLayoutCell"/>
            </w:pPr>
          </w:p>
        </w:tc>
        <w:tc>
          <w:tcPr>
            <w:tcW w:w="962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5590" w14:paraId="2F83517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7B" w14:textId="77777777" w:rsidR="00CF5590" w:rsidRDefault="00A5188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2F83517C" w14:textId="77777777" w:rsidR="00CF5590" w:rsidRDefault="00A5188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F5590" w14:paraId="2F835181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5590" w14:paraId="2F83517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F83517E" w14:textId="77777777" w:rsidR="00CF5590" w:rsidRDefault="00A51883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Savivaldybei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valstybės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perduotų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civilinės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saugos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funkcijų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vykdymas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2F835180" w14:textId="77777777" w:rsidR="00CF5590" w:rsidRDefault="00CF5590"/>
              </w:tc>
            </w:tr>
          </w:tbl>
          <w:p w14:paraId="2F835182" w14:textId="77777777" w:rsidR="00CF5590" w:rsidRDefault="00CF5590"/>
        </w:tc>
      </w:tr>
      <w:tr w:rsidR="00CF5590" w14:paraId="2F835189" w14:textId="77777777" w:rsidTr="00F123E8">
        <w:trPr>
          <w:gridAfter w:val="4"/>
          <w:wAfter w:w="275" w:type="dxa"/>
          <w:trHeight w:val="100"/>
        </w:trPr>
        <w:tc>
          <w:tcPr>
            <w:tcW w:w="26" w:type="dxa"/>
          </w:tcPr>
          <w:p w14:paraId="2F835184" w14:textId="77777777" w:rsidR="00CF5590" w:rsidRDefault="00CF5590">
            <w:pPr>
              <w:pStyle w:val="EmptyLayoutCell"/>
            </w:pPr>
          </w:p>
        </w:tc>
        <w:tc>
          <w:tcPr>
            <w:tcW w:w="19" w:type="dxa"/>
          </w:tcPr>
          <w:p w14:paraId="2F835185" w14:textId="77777777" w:rsidR="00CF5590" w:rsidRDefault="00CF5590">
            <w:pPr>
              <w:pStyle w:val="EmptyLayoutCell"/>
            </w:pPr>
          </w:p>
        </w:tc>
        <w:tc>
          <w:tcPr>
            <w:tcW w:w="19" w:type="dxa"/>
          </w:tcPr>
          <w:p w14:paraId="2F835186" w14:textId="77777777" w:rsidR="00CF5590" w:rsidRDefault="00CF5590">
            <w:pPr>
              <w:pStyle w:val="EmptyLayoutCell"/>
            </w:pPr>
          </w:p>
        </w:tc>
        <w:tc>
          <w:tcPr>
            <w:tcW w:w="9584" w:type="dxa"/>
          </w:tcPr>
          <w:p w14:paraId="2F835187" w14:textId="77777777" w:rsidR="00CF5590" w:rsidRDefault="00CF5590">
            <w:pPr>
              <w:pStyle w:val="EmptyLayoutCell"/>
            </w:pPr>
          </w:p>
        </w:tc>
        <w:tc>
          <w:tcPr>
            <w:tcW w:w="7" w:type="dxa"/>
          </w:tcPr>
          <w:p w14:paraId="2F835188" w14:textId="77777777" w:rsidR="00CF5590" w:rsidRDefault="00CF5590">
            <w:pPr>
              <w:pStyle w:val="EmptyLayoutCell"/>
            </w:pPr>
          </w:p>
        </w:tc>
      </w:tr>
      <w:tr w:rsidR="006D3F7A" w14:paraId="2F835190" w14:textId="77777777" w:rsidTr="00F123E8">
        <w:trPr>
          <w:gridAfter w:val="4"/>
          <w:wAfter w:w="275" w:type="dxa"/>
        </w:trPr>
        <w:tc>
          <w:tcPr>
            <w:tcW w:w="26" w:type="dxa"/>
          </w:tcPr>
          <w:p w14:paraId="2F83518A" w14:textId="77777777" w:rsidR="00CF5590" w:rsidRDefault="00CF5590">
            <w:pPr>
              <w:pStyle w:val="EmptyLayoutCell"/>
            </w:pPr>
          </w:p>
        </w:tc>
        <w:tc>
          <w:tcPr>
            <w:tcW w:w="19" w:type="dxa"/>
          </w:tcPr>
          <w:p w14:paraId="2F83518B" w14:textId="77777777" w:rsidR="00CF5590" w:rsidRDefault="00CF5590">
            <w:pPr>
              <w:pStyle w:val="EmptyLayoutCell"/>
            </w:pPr>
          </w:p>
        </w:tc>
        <w:tc>
          <w:tcPr>
            <w:tcW w:w="961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5590" w14:paraId="2F83518E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8C" w14:textId="77777777" w:rsidR="00CF5590" w:rsidRDefault="00A5188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2F83518D" w14:textId="77777777" w:rsidR="00CF5590" w:rsidRDefault="00A5188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2F83518F" w14:textId="77777777" w:rsidR="00CF5590" w:rsidRDefault="00CF5590"/>
        </w:tc>
      </w:tr>
      <w:tr w:rsidR="00CF5590" w14:paraId="2F835196" w14:textId="77777777" w:rsidTr="00F123E8">
        <w:trPr>
          <w:gridAfter w:val="4"/>
          <w:wAfter w:w="275" w:type="dxa"/>
          <w:trHeight w:val="39"/>
        </w:trPr>
        <w:tc>
          <w:tcPr>
            <w:tcW w:w="26" w:type="dxa"/>
          </w:tcPr>
          <w:p w14:paraId="2F835191" w14:textId="77777777" w:rsidR="00CF5590" w:rsidRDefault="00CF5590">
            <w:pPr>
              <w:pStyle w:val="EmptyLayoutCell"/>
            </w:pPr>
          </w:p>
        </w:tc>
        <w:tc>
          <w:tcPr>
            <w:tcW w:w="19" w:type="dxa"/>
          </w:tcPr>
          <w:p w14:paraId="2F835192" w14:textId="77777777" w:rsidR="00CF5590" w:rsidRDefault="00CF5590">
            <w:pPr>
              <w:pStyle w:val="EmptyLayoutCell"/>
            </w:pPr>
          </w:p>
        </w:tc>
        <w:tc>
          <w:tcPr>
            <w:tcW w:w="19" w:type="dxa"/>
          </w:tcPr>
          <w:p w14:paraId="2F835193" w14:textId="77777777" w:rsidR="00CF5590" w:rsidRDefault="00CF5590">
            <w:pPr>
              <w:pStyle w:val="EmptyLayoutCell"/>
            </w:pPr>
          </w:p>
        </w:tc>
        <w:tc>
          <w:tcPr>
            <w:tcW w:w="9584" w:type="dxa"/>
          </w:tcPr>
          <w:p w14:paraId="2F835194" w14:textId="77777777" w:rsidR="00CF5590" w:rsidRDefault="00CF5590">
            <w:pPr>
              <w:pStyle w:val="EmptyLayoutCell"/>
            </w:pPr>
          </w:p>
        </w:tc>
        <w:tc>
          <w:tcPr>
            <w:tcW w:w="7" w:type="dxa"/>
          </w:tcPr>
          <w:p w14:paraId="2F835195" w14:textId="77777777" w:rsidR="00CF5590" w:rsidRDefault="00CF5590">
            <w:pPr>
              <w:pStyle w:val="EmptyLayoutCell"/>
            </w:pPr>
          </w:p>
        </w:tc>
      </w:tr>
      <w:tr w:rsidR="006D3F7A" w14:paraId="2F8351AB" w14:textId="77777777" w:rsidTr="00F123E8">
        <w:trPr>
          <w:gridAfter w:val="3"/>
          <w:wAfter w:w="149" w:type="dxa"/>
        </w:trPr>
        <w:tc>
          <w:tcPr>
            <w:tcW w:w="26" w:type="dxa"/>
          </w:tcPr>
          <w:p w14:paraId="2F835197" w14:textId="77777777" w:rsidR="00CF5590" w:rsidRDefault="00CF5590">
            <w:pPr>
              <w:pStyle w:val="EmptyLayoutCell"/>
            </w:pPr>
          </w:p>
        </w:tc>
        <w:tc>
          <w:tcPr>
            <w:tcW w:w="9755" w:type="dxa"/>
            <w:gridSpan w:val="5"/>
          </w:tcPr>
          <w:tbl>
            <w:tblPr>
              <w:tblW w:w="947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0"/>
              <w:gridCol w:w="142"/>
            </w:tblGrid>
            <w:tr w:rsidR="00CF5590" w14:paraId="2F835199" w14:textId="77777777" w:rsidTr="00C55079">
              <w:trPr>
                <w:trHeight w:val="260"/>
              </w:trPr>
              <w:tc>
                <w:tcPr>
                  <w:tcW w:w="947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98" w14:textId="77777777" w:rsidR="00CF5590" w:rsidRDefault="00A51883" w:rsidP="00F123E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F5590" w14:paraId="2F83519B" w14:textId="77777777" w:rsidTr="00C55079">
              <w:trPr>
                <w:trHeight w:val="260"/>
              </w:trPr>
              <w:tc>
                <w:tcPr>
                  <w:tcW w:w="947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9A" w14:textId="77777777" w:rsidR="00CF5590" w:rsidRDefault="00A51883" w:rsidP="00F123E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F5590" w14:paraId="2F83519D" w14:textId="77777777" w:rsidTr="00C55079">
              <w:trPr>
                <w:trHeight w:val="260"/>
              </w:trPr>
              <w:tc>
                <w:tcPr>
                  <w:tcW w:w="947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9C" w14:textId="77777777" w:rsidR="00CF5590" w:rsidRDefault="00A51883" w:rsidP="00F123E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Konsultuoja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F5590" w14:paraId="2F83519F" w14:textId="77777777" w:rsidTr="00C55079">
              <w:trPr>
                <w:trHeight w:val="260"/>
              </w:trPr>
              <w:tc>
                <w:tcPr>
                  <w:tcW w:w="947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9E" w14:textId="77777777" w:rsidR="00CF5590" w:rsidRDefault="00A51883" w:rsidP="00F123E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skundus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skundų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F5590" w14:paraId="2F8351A1" w14:textId="77777777" w:rsidTr="00C55079">
              <w:trPr>
                <w:trHeight w:val="260"/>
              </w:trPr>
              <w:tc>
                <w:tcPr>
                  <w:tcW w:w="947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A0" w14:textId="77777777" w:rsidR="00CF5590" w:rsidRDefault="00A51883" w:rsidP="00F123E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F5590" w14:paraId="2F8351A3" w14:textId="77777777" w:rsidTr="00C55079">
              <w:trPr>
                <w:trHeight w:val="260"/>
              </w:trPr>
              <w:tc>
                <w:tcPr>
                  <w:tcW w:w="947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A2" w14:textId="77777777" w:rsidR="00CF5590" w:rsidRDefault="00A51883" w:rsidP="00F123E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F5590" w14:paraId="2F8351A5" w14:textId="77777777" w:rsidTr="00C55079">
              <w:trPr>
                <w:trHeight w:val="260"/>
              </w:trPr>
              <w:tc>
                <w:tcPr>
                  <w:tcW w:w="947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A4" w14:textId="77777777" w:rsidR="00CF5590" w:rsidRDefault="00A51883" w:rsidP="00F123E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F5590" w14:paraId="2F8351A7" w14:textId="77777777" w:rsidTr="00C55079">
              <w:trPr>
                <w:trHeight w:val="260"/>
              </w:trPr>
              <w:tc>
                <w:tcPr>
                  <w:tcW w:w="947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A6" w14:textId="77777777" w:rsidR="00CF5590" w:rsidRDefault="00A51883" w:rsidP="00F123E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F5590" w14:paraId="2F8351A9" w14:textId="77777777" w:rsidTr="00C55079">
              <w:trPr>
                <w:gridAfter w:val="1"/>
                <w:wAfter w:w="142" w:type="dxa"/>
                <w:trHeight w:val="260"/>
              </w:trPr>
              <w:tc>
                <w:tcPr>
                  <w:tcW w:w="93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A8" w14:textId="77777777" w:rsidR="00CF5590" w:rsidRDefault="00A51883" w:rsidP="00C55079">
                  <w:pPr>
                    <w:ind w:right="-4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2F8351AA" w14:textId="77777777" w:rsidR="00CF5590" w:rsidRDefault="00CF5590" w:rsidP="00F123E8">
            <w:pPr>
              <w:jc w:val="both"/>
            </w:pPr>
          </w:p>
        </w:tc>
      </w:tr>
      <w:tr w:rsidR="00CF5590" w14:paraId="2F8351B1" w14:textId="77777777" w:rsidTr="00F123E8">
        <w:trPr>
          <w:gridAfter w:val="2"/>
          <w:wAfter w:w="142" w:type="dxa"/>
          <w:trHeight w:val="20"/>
        </w:trPr>
        <w:tc>
          <w:tcPr>
            <w:tcW w:w="26" w:type="dxa"/>
          </w:tcPr>
          <w:p w14:paraId="2F8351AC" w14:textId="77777777" w:rsidR="00CF5590" w:rsidRDefault="00CF5590">
            <w:pPr>
              <w:pStyle w:val="EmptyLayoutCell"/>
            </w:pPr>
          </w:p>
        </w:tc>
        <w:tc>
          <w:tcPr>
            <w:tcW w:w="19" w:type="dxa"/>
          </w:tcPr>
          <w:p w14:paraId="2F8351AD" w14:textId="77777777" w:rsidR="00CF5590" w:rsidRDefault="00CF5590" w:rsidP="00F123E8">
            <w:pPr>
              <w:pStyle w:val="EmptyLayoutCell"/>
              <w:jc w:val="both"/>
            </w:pPr>
          </w:p>
        </w:tc>
        <w:tc>
          <w:tcPr>
            <w:tcW w:w="19" w:type="dxa"/>
          </w:tcPr>
          <w:p w14:paraId="2F8351AE" w14:textId="77777777" w:rsidR="00CF5590" w:rsidRDefault="00CF5590" w:rsidP="00F123E8">
            <w:pPr>
              <w:pStyle w:val="EmptyLayoutCell"/>
              <w:jc w:val="both"/>
            </w:pPr>
          </w:p>
        </w:tc>
        <w:tc>
          <w:tcPr>
            <w:tcW w:w="9717" w:type="dxa"/>
            <w:gridSpan w:val="3"/>
          </w:tcPr>
          <w:p w14:paraId="2F8351AF" w14:textId="77777777" w:rsidR="00CF5590" w:rsidRDefault="00CF5590" w:rsidP="00F123E8">
            <w:pPr>
              <w:pStyle w:val="EmptyLayoutCell"/>
              <w:jc w:val="both"/>
            </w:pPr>
          </w:p>
        </w:tc>
        <w:tc>
          <w:tcPr>
            <w:tcW w:w="7" w:type="dxa"/>
          </w:tcPr>
          <w:p w14:paraId="2F8351B0" w14:textId="77777777" w:rsidR="00CF5590" w:rsidRDefault="00CF5590">
            <w:pPr>
              <w:pStyle w:val="EmptyLayoutCell"/>
            </w:pPr>
          </w:p>
        </w:tc>
      </w:tr>
      <w:tr w:rsidR="006D3F7A" w14:paraId="2F8351C0" w14:textId="77777777" w:rsidTr="00F123E8">
        <w:trPr>
          <w:gridAfter w:val="1"/>
          <w:wAfter w:w="7" w:type="dxa"/>
        </w:trPr>
        <w:tc>
          <w:tcPr>
            <w:tcW w:w="26" w:type="dxa"/>
          </w:tcPr>
          <w:p w14:paraId="2F8351B2" w14:textId="77777777" w:rsidR="00CF5590" w:rsidRDefault="00CF5590">
            <w:pPr>
              <w:pStyle w:val="EmptyLayoutCell"/>
            </w:pPr>
          </w:p>
        </w:tc>
        <w:tc>
          <w:tcPr>
            <w:tcW w:w="9897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2"/>
            </w:tblGrid>
            <w:tr w:rsidR="00CF5590" w14:paraId="2F8351B4" w14:textId="77777777" w:rsidTr="00F123E8">
              <w:trPr>
                <w:trHeight w:val="260"/>
              </w:trPr>
              <w:tc>
                <w:tcPr>
                  <w:tcW w:w="947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B3" w14:textId="77777777" w:rsidR="00CF5590" w:rsidRDefault="00A51883" w:rsidP="00F123E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Lietuvos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Respublikos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įstatyme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F5590" w14:paraId="2F8351B6" w14:textId="77777777" w:rsidTr="00F123E8">
              <w:trPr>
                <w:trHeight w:val="260"/>
              </w:trPr>
              <w:tc>
                <w:tcPr>
                  <w:tcW w:w="947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B5" w14:textId="77777777" w:rsidR="00CF5590" w:rsidRDefault="00A51883" w:rsidP="00F123E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tikslina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ekstremaliųjų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situacijų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galimų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ekstremaliųjų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situacijų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rizikos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gretimomis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tarpusavio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planus,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pratybose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perspėjimo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sirenomis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F5590" w14:paraId="2F8351B8" w14:textId="77777777" w:rsidTr="00F123E8">
              <w:trPr>
                <w:trHeight w:val="260"/>
              </w:trPr>
              <w:tc>
                <w:tcPr>
                  <w:tcW w:w="947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B7" w14:textId="77777777" w:rsidR="00CF5590" w:rsidRDefault="00A51883" w:rsidP="00F123E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metinį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ekstremaliųjų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</w:rPr>
                    <w:t>situacijų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prevencinio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uždavinių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uždavinių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suvestinių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F5590" w14:paraId="2F8351BA" w14:textId="77777777" w:rsidTr="00F123E8">
              <w:trPr>
                <w:trHeight w:val="260"/>
              </w:trPr>
              <w:tc>
                <w:tcPr>
                  <w:tcW w:w="947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B9" w14:textId="77777777" w:rsidR="00CF5590" w:rsidRDefault="00A51883" w:rsidP="00F123E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būklės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patikrinimus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subjektuose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tikrinamų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</w:rPr>
                    <w:t>sąrašus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būklės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metinį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patikrinimų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F5590" w14:paraId="2F8351BC" w14:textId="77777777" w:rsidTr="00F123E8">
              <w:trPr>
                <w:trHeight w:val="260"/>
              </w:trPr>
              <w:tc>
                <w:tcPr>
                  <w:tcW w:w="947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BB" w14:textId="77777777" w:rsidR="00CF5590" w:rsidRDefault="00A51883" w:rsidP="00F123E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Pradeda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nusižengimų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tyrimus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nusižengimų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protokolus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nusižengimų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bylas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pavestus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direktoriaus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įsakymu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mobilizacija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F5590" w14:paraId="2F8351BE" w14:textId="77777777" w:rsidTr="00F123E8">
              <w:trPr>
                <w:trHeight w:val="260"/>
              </w:trPr>
              <w:tc>
                <w:tcPr>
                  <w:tcW w:w="947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BD" w14:textId="77777777" w:rsidR="00CF5590" w:rsidRDefault="00A51883" w:rsidP="00F123E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viešuosius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2F8351BF" w14:textId="77777777" w:rsidR="00CF5590" w:rsidRDefault="00CF5590" w:rsidP="00F123E8">
            <w:pPr>
              <w:jc w:val="both"/>
            </w:pPr>
          </w:p>
        </w:tc>
      </w:tr>
      <w:tr w:rsidR="00CF5590" w14:paraId="2F8351C6" w14:textId="77777777" w:rsidTr="00F123E8">
        <w:trPr>
          <w:trHeight w:val="20"/>
        </w:trPr>
        <w:tc>
          <w:tcPr>
            <w:tcW w:w="26" w:type="dxa"/>
          </w:tcPr>
          <w:p w14:paraId="2F8351C1" w14:textId="77777777" w:rsidR="00CF5590" w:rsidRDefault="00CF5590">
            <w:pPr>
              <w:pStyle w:val="EmptyLayoutCell"/>
            </w:pPr>
          </w:p>
        </w:tc>
        <w:tc>
          <w:tcPr>
            <w:tcW w:w="19" w:type="dxa"/>
          </w:tcPr>
          <w:p w14:paraId="2F8351C2" w14:textId="77777777" w:rsidR="00CF5590" w:rsidRDefault="00CF5590" w:rsidP="00F123E8">
            <w:pPr>
              <w:pStyle w:val="EmptyLayoutCell"/>
              <w:jc w:val="both"/>
            </w:pPr>
          </w:p>
        </w:tc>
        <w:tc>
          <w:tcPr>
            <w:tcW w:w="19" w:type="dxa"/>
          </w:tcPr>
          <w:p w14:paraId="2F8351C3" w14:textId="77777777" w:rsidR="00CF5590" w:rsidRDefault="00CF5590" w:rsidP="00F123E8">
            <w:pPr>
              <w:pStyle w:val="EmptyLayoutCell"/>
              <w:jc w:val="both"/>
            </w:pPr>
          </w:p>
        </w:tc>
        <w:tc>
          <w:tcPr>
            <w:tcW w:w="9859" w:type="dxa"/>
            <w:gridSpan w:val="5"/>
          </w:tcPr>
          <w:p w14:paraId="2F8351C4" w14:textId="77777777" w:rsidR="00CF5590" w:rsidRDefault="00CF5590" w:rsidP="00F123E8">
            <w:pPr>
              <w:pStyle w:val="EmptyLayoutCell"/>
              <w:jc w:val="both"/>
            </w:pPr>
          </w:p>
        </w:tc>
        <w:tc>
          <w:tcPr>
            <w:tcW w:w="7" w:type="dxa"/>
          </w:tcPr>
          <w:p w14:paraId="2F8351C5" w14:textId="77777777" w:rsidR="00CF5590" w:rsidRDefault="00CF5590">
            <w:pPr>
              <w:pStyle w:val="EmptyLayoutCell"/>
            </w:pPr>
          </w:p>
        </w:tc>
      </w:tr>
      <w:tr w:rsidR="006D3F7A" w14:paraId="2F8351CB" w14:textId="77777777" w:rsidTr="00F123E8">
        <w:trPr>
          <w:gridAfter w:val="1"/>
          <w:wAfter w:w="7" w:type="dxa"/>
        </w:trPr>
        <w:tc>
          <w:tcPr>
            <w:tcW w:w="26" w:type="dxa"/>
          </w:tcPr>
          <w:p w14:paraId="2F8351C7" w14:textId="77777777" w:rsidR="00CF5590" w:rsidRDefault="00CF5590">
            <w:pPr>
              <w:pStyle w:val="EmptyLayoutCell"/>
            </w:pPr>
          </w:p>
        </w:tc>
        <w:tc>
          <w:tcPr>
            <w:tcW w:w="9897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5590" w14:paraId="2F8351C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C8" w14:textId="77777777" w:rsidR="00CF5590" w:rsidRDefault="00A51883" w:rsidP="00F123E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nenuolatinio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pobūdžio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2F8351CA" w14:textId="77777777" w:rsidR="00CF5590" w:rsidRDefault="00CF5590" w:rsidP="00F123E8">
            <w:pPr>
              <w:jc w:val="both"/>
            </w:pPr>
          </w:p>
        </w:tc>
      </w:tr>
      <w:tr w:rsidR="00CF5590" w14:paraId="2F8351D1" w14:textId="77777777" w:rsidTr="00F123E8">
        <w:trPr>
          <w:gridAfter w:val="4"/>
          <w:wAfter w:w="275" w:type="dxa"/>
          <w:trHeight w:val="139"/>
        </w:trPr>
        <w:tc>
          <w:tcPr>
            <w:tcW w:w="26" w:type="dxa"/>
          </w:tcPr>
          <w:p w14:paraId="2F8351CC" w14:textId="77777777" w:rsidR="00CF5590" w:rsidRDefault="00CF5590">
            <w:pPr>
              <w:pStyle w:val="EmptyLayoutCell"/>
            </w:pPr>
          </w:p>
        </w:tc>
        <w:tc>
          <w:tcPr>
            <w:tcW w:w="19" w:type="dxa"/>
          </w:tcPr>
          <w:p w14:paraId="2F8351CD" w14:textId="77777777" w:rsidR="00CF5590" w:rsidRDefault="00CF5590">
            <w:pPr>
              <w:pStyle w:val="EmptyLayoutCell"/>
            </w:pPr>
          </w:p>
        </w:tc>
        <w:tc>
          <w:tcPr>
            <w:tcW w:w="19" w:type="dxa"/>
          </w:tcPr>
          <w:p w14:paraId="2F8351CE" w14:textId="77777777" w:rsidR="00CF5590" w:rsidRDefault="00CF5590">
            <w:pPr>
              <w:pStyle w:val="EmptyLayoutCell"/>
            </w:pPr>
          </w:p>
        </w:tc>
        <w:tc>
          <w:tcPr>
            <w:tcW w:w="9584" w:type="dxa"/>
          </w:tcPr>
          <w:p w14:paraId="2F8351CF" w14:textId="77777777" w:rsidR="00CF5590" w:rsidRDefault="00CF5590">
            <w:pPr>
              <w:pStyle w:val="EmptyLayoutCell"/>
            </w:pPr>
          </w:p>
        </w:tc>
        <w:tc>
          <w:tcPr>
            <w:tcW w:w="7" w:type="dxa"/>
          </w:tcPr>
          <w:p w14:paraId="2F8351D0" w14:textId="77777777" w:rsidR="00CF5590" w:rsidRDefault="00CF5590">
            <w:pPr>
              <w:pStyle w:val="EmptyLayoutCell"/>
            </w:pPr>
          </w:p>
        </w:tc>
      </w:tr>
      <w:tr w:rsidR="006D3F7A" w14:paraId="2F8351FD" w14:textId="77777777" w:rsidTr="00F123E8">
        <w:trPr>
          <w:gridAfter w:val="4"/>
          <w:wAfter w:w="275" w:type="dxa"/>
        </w:trPr>
        <w:tc>
          <w:tcPr>
            <w:tcW w:w="26" w:type="dxa"/>
          </w:tcPr>
          <w:p w14:paraId="2F8351D2" w14:textId="77777777" w:rsidR="00CF5590" w:rsidRDefault="00CF5590">
            <w:pPr>
              <w:pStyle w:val="EmptyLayoutCell"/>
            </w:pPr>
          </w:p>
        </w:tc>
        <w:tc>
          <w:tcPr>
            <w:tcW w:w="19" w:type="dxa"/>
          </w:tcPr>
          <w:p w14:paraId="2F8351D3" w14:textId="77777777" w:rsidR="00CF5590" w:rsidRDefault="00CF5590">
            <w:pPr>
              <w:pStyle w:val="EmptyLayoutCell"/>
            </w:pPr>
          </w:p>
        </w:tc>
        <w:tc>
          <w:tcPr>
            <w:tcW w:w="19" w:type="dxa"/>
          </w:tcPr>
          <w:p w14:paraId="2F8351D4" w14:textId="77777777" w:rsidR="00CF5590" w:rsidRDefault="00CF5590">
            <w:pPr>
              <w:pStyle w:val="EmptyLayoutCell"/>
            </w:pPr>
          </w:p>
        </w:tc>
        <w:tc>
          <w:tcPr>
            <w:tcW w:w="959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75"/>
            </w:tblGrid>
            <w:tr w:rsidR="00CF5590" w14:paraId="2F8351D7" w14:textId="77777777" w:rsidTr="00D11ED6">
              <w:trPr>
                <w:trHeight w:val="600"/>
              </w:trPr>
              <w:tc>
                <w:tcPr>
                  <w:tcW w:w="95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D5" w14:textId="77777777" w:rsidR="00CF5590" w:rsidRDefault="00A5188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2F8351D6" w14:textId="77777777" w:rsidR="00CF5590" w:rsidRDefault="00A5188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CF5590" w14:paraId="2F8351D9" w14:textId="77777777" w:rsidTr="00D11ED6">
              <w:trPr>
                <w:trHeight w:val="260"/>
              </w:trPr>
              <w:tc>
                <w:tcPr>
                  <w:tcW w:w="95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D8" w14:textId="77777777" w:rsidR="00CF5590" w:rsidRDefault="00A51883">
                  <w:r>
                    <w:rPr>
                      <w:color w:val="000000"/>
                      <w:sz w:val="24"/>
                    </w:rPr>
                    <w:t xml:space="preserve">21.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Išsilavinimo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F5590" w14:paraId="2F8351EF" w14:textId="77777777" w:rsidTr="00D11ED6">
              <w:trPr>
                <w:trHeight w:val="2721"/>
              </w:trPr>
              <w:tc>
                <w:tcPr>
                  <w:tcW w:w="9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75"/>
                  </w:tblGrid>
                  <w:tr w:rsidR="00CF5590" w14:paraId="2F8351E5" w14:textId="77777777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75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75"/>
                        </w:tblGrid>
                        <w:tr w:rsidR="00CF5590" w14:paraId="2F8351DB" w14:textId="77777777" w:rsidTr="00F123E8">
                          <w:trPr>
                            <w:trHeight w:val="260"/>
                          </w:trPr>
                          <w:tc>
                            <w:tcPr>
                              <w:tcW w:w="957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F8351DA" w14:textId="77777777" w:rsidR="00CF5590" w:rsidRDefault="00A51883" w:rsidP="00F123E8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21.1.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(ne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žemesnis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kaip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bakalauro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laipsnis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jam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aukštojo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; </w:t>
                              </w:r>
                            </w:p>
                          </w:tc>
                        </w:tr>
                        <w:tr w:rsidR="00CF5590" w14:paraId="2F8351DD" w14:textId="77777777" w:rsidTr="00F123E8">
                          <w:trPr>
                            <w:trHeight w:val="260"/>
                          </w:trPr>
                          <w:tc>
                            <w:tcPr>
                              <w:tcW w:w="957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F8351DC" w14:textId="77777777" w:rsidR="00CF5590" w:rsidRDefault="00A51883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fizika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CF5590" w14:paraId="2F8351DF" w14:textId="77777777" w:rsidTr="00F123E8">
                          <w:trPr>
                            <w:trHeight w:val="260"/>
                          </w:trPr>
                          <w:tc>
                            <w:tcPr>
                              <w:tcW w:w="957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F8351DE" w14:textId="77777777" w:rsidR="00CF5590" w:rsidRDefault="00A51883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viešasis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administravimas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CF5590" w14:paraId="2F8351E1" w14:textId="77777777" w:rsidTr="00F123E8">
                          <w:trPr>
                            <w:trHeight w:val="260"/>
                          </w:trPr>
                          <w:tc>
                            <w:tcPr>
                              <w:tcW w:w="957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F8351E0" w14:textId="77777777" w:rsidR="00CF5590" w:rsidRDefault="00A51883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teisė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CF5590" w14:paraId="2F8351E3" w14:textId="77777777" w:rsidTr="00F123E8">
                          <w:trPr>
                            <w:trHeight w:val="260"/>
                          </w:trPr>
                          <w:tc>
                            <w:tcPr>
                              <w:tcW w:w="957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F8351E2" w14:textId="77777777" w:rsidR="00CF5590" w:rsidRDefault="00A51883"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14:paraId="2F8351E4" w14:textId="77777777" w:rsidR="00CF5590" w:rsidRDefault="00CF5590"/>
                    </w:tc>
                  </w:tr>
                  <w:tr w:rsidR="00CF5590" w14:paraId="2F8351ED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75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75"/>
                        </w:tblGrid>
                        <w:tr w:rsidR="00CF5590" w14:paraId="2F8351E7" w14:textId="77777777" w:rsidTr="00F123E8">
                          <w:trPr>
                            <w:trHeight w:val="260"/>
                          </w:trPr>
                          <w:tc>
                            <w:tcPr>
                              <w:tcW w:w="957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F8351E6" w14:textId="77777777" w:rsidR="00CF5590" w:rsidRDefault="00A51883" w:rsidP="00F123E8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21.5.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(ne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žemesnis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kaip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bakalauro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laipsnis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jam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aukštojo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; </w:t>
                              </w:r>
                            </w:p>
                          </w:tc>
                        </w:tr>
                        <w:tr w:rsidR="00CF5590" w14:paraId="2F8351E9" w14:textId="77777777" w:rsidTr="00F123E8">
                          <w:trPr>
                            <w:trHeight w:val="260"/>
                          </w:trPr>
                          <w:tc>
                            <w:tcPr>
                              <w:tcW w:w="957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F8351E8" w14:textId="77777777" w:rsidR="00CF5590" w:rsidRDefault="00A51883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21.6.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civilinės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saugos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srities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CF5590" w14:paraId="2F8351EB" w14:textId="77777777" w:rsidTr="00F123E8">
                          <w:trPr>
                            <w:trHeight w:val="260"/>
                          </w:trPr>
                          <w:tc>
                            <w:tcPr>
                              <w:tcW w:w="957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F8351EA" w14:textId="77777777" w:rsidR="00CF5590" w:rsidRDefault="00A51883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21.7.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trukmė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ne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mažiau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kaip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1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metai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14:paraId="2F8351EC" w14:textId="77777777" w:rsidR="00CF5590" w:rsidRDefault="00CF5590"/>
                    </w:tc>
                  </w:tr>
                </w:tbl>
                <w:p w14:paraId="2F8351EE" w14:textId="77777777" w:rsidR="00CF5590" w:rsidRDefault="00CF5590"/>
              </w:tc>
            </w:tr>
            <w:tr w:rsidR="00CF5590" w14:paraId="2F8351F7" w14:textId="77777777" w:rsidTr="00D11ED6">
              <w:trPr>
                <w:trHeight w:val="260"/>
              </w:trPr>
              <w:tc>
                <w:tcPr>
                  <w:tcW w:w="95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1F6" w14:textId="271090E6" w:rsidR="00CF5590" w:rsidRDefault="00A51883">
                  <w:r>
                    <w:rPr>
                      <w:color w:val="000000"/>
                      <w:sz w:val="24"/>
                    </w:rPr>
                    <w:t>2</w:t>
                  </w:r>
                  <w:r w:rsidR="00D11ED6">
                    <w:rPr>
                      <w:color w:val="000000"/>
                      <w:sz w:val="24"/>
                    </w:rPr>
                    <w:t>2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Transporto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pažymėjimai: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F5590" w14:paraId="2F8351FB" w14:textId="77777777" w:rsidTr="00D11ED6">
              <w:trPr>
                <w:trHeight w:val="340"/>
              </w:trPr>
              <w:tc>
                <w:tcPr>
                  <w:tcW w:w="9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5590" w14:paraId="2F8351F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F8351F8" w14:textId="54E610EB" w:rsidR="00CF5590" w:rsidRDefault="00A51883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D11ED6">
                          <w:rPr>
                            <w:color w:val="000000"/>
                            <w:sz w:val="24"/>
                          </w:rPr>
                          <w:t>2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turėti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vairuotojo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pažymėjimą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(B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kategorija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).</w:t>
                        </w:r>
                      </w:p>
                    </w:tc>
                  </w:tr>
                </w:tbl>
                <w:p w14:paraId="2F8351FA" w14:textId="77777777" w:rsidR="00CF5590" w:rsidRDefault="00CF5590"/>
              </w:tc>
            </w:tr>
          </w:tbl>
          <w:p w14:paraId="2F8351FC" w14:textId="77777777" w:rsidR="00CF5590" w:rsidRDefault="00CF5590"/>
        </w:tc>
      </w:tr>
      <w:tr w:rsidR="00CF5590" w14:paraId="2F835203" w14:textId="77777777" w:rsidTr="00F123E8">
        <w:trPr>
          <w:gridAfter w:val="4"/>
          <w:wAfter w:w="275" w:type="dxa"/>
          <w:trHeight w:val="62"/>
        </w:trPr>
        <w:tc>
          <w:tcPr>
            <w:tcW w:w="26" w:type="dxa"/>
          </w:tcPr>
          <w:p w14:paraId="2F8351FE" w14:textId="77777777" w:rsidR="00CF5590" w:rsidRDefault="00CF5590">
            <w:pPr>
              <w:pStyle w:val="EmptyLayoutCell"/>
            </w:pPr>
          </w:p>
        </w:tc>
        <w:tc>
          <w:tcPr>
            <w:tcW w:w="19" w:type="dxa"/>
          </w:tcPr>
          <w:p w14:paraId="2F8351FF" w14:textId="77777777" w:rsidR="00CF5590" w:rsidRDefault="00CF5590">
            <w:pPr>
              <w:pStyle w:val="EmptyLayoutCell"/>
            </w:pPr>
          </w:p>
        </w:tc>
        <w:tc>
          <w:tcPr>
            <w:tcW w:w="19" w:type="dxa"/>
          </w:tcPr>
          <w:p w14:paraId="2F835200" w14:textId="77777777" w:rsidR="00CF5590" w:rsidRDefault="00CF5590">
            <w:pPr>
              <w:pStyle w:val="EmptyLayoutCell"/>
            </w:pPr>
          </w:p>
        </w:tc>
        <w:tc>
          <w:tcPr>
            <w:tcW w:w="9584" w:type="dxa"/>
          </w:tcPr>
          <w:p w14:paraId="2F835201" w14:textId="77777777" w:rsidR="00CF5590" w:rsidRDefault="00CF5590">
            <w:pPr>
              <w:pStyle w:val="EmptyLayoutCell"/>
            </w:pPr>
          </w:p>
        </w:tc>
        <w:tc>
          <w:tcPr>
            <w:tcW w:w="7" w:type="dxa"/>
          </w:tcPr>
          <w:p w14:paraId="2F835202" w14:textId="77777777" w:rsidR="00CF5590" w:rsidRDefault="00CF5590">
            <w:pPr>
              <w:pStyle w:val="EmptyLayoutCell"/>
            </w:pPr>
          </w:p>
        </w:tc>
      </w:tr>
      <w:tr w:rsidR="006D3F7A" w14:paraId="2F835227" w14:textId="77777777" w:rsidTr="00F123E8">
        <w:trPr>
          <w:gridAfter w:val="4"/>
          <w:wAfter w:w="275" w:type="dxa"/>
        </w:trPr>
        <w:tc>
          <w:tcPr>
            <w:tcW w:w="26" w:type="dxa"/>
          </w:tcPr>
          <w:p w14:paraId="2F835204" w14:textId="77777777" w:rsidR="00CF5590" w:rsidRDefault="00CF5590">
            <w:pPr>
              <w:pStyle w:val="EmptyLayoutCell"/>
            </w:pPr>
          </w:p>
        </w:tc>
        <w:tc>
          <w:tcPr>
            <w:tcW w:w="19" w:type="dxa"/>
          </w:tcPr>
          <w:p w14:paraId="2F835205" w14:textId="77777777" w:rsidR="00CF5590" w:rsidRDefault="00CF5590">
            <w:pPr>
              <w:pStyle w:val="EmptyLayoutCell"/>
            </w:pPr>
          </w:p>
        </w:tc>
        <w:tc>
          <w:tcPr>
            <w:tcW w:w="19" w:type="dxa"/>
          </w:tcPr>
          <w:p w14:paraId="2F835206" w14:textId="77777777" w:rsidR="00CF5590" w:rsidRDefault="00CF5590">
            <w:pPr>
              <w:pStyle w:val="EmptyLayoutCell"/>
            </w:pPr>
          </w:p>
        </w:tc>
        <w:tc>
          <w:tcPr>
            <w:tcW w:w="959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5590" w14:paraId="2F83520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207" w14:textId="77777777" w:rsidR="00CF5590" w:rsidRDefault="00A5188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2F835208" w14:textId="77777777" w:rsidR="00CF5590" w:rsidRDefault="00A5188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CF5590" w14:paraId="2F83520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20A" w14:textId="11A8D91A" w:rsidR="00CF5590" w:rsidRDefault="00A51883">
                  <w:r>
                    <w:rPr>
                      <w:color w:val="000000"/>
                      <w:sz w:val="24"/>
                    </w:rPr>
                    <w:t>2</w:t>
                  </w:r>
                  <w:r w:rsidR="00D11ED6">
                    <w:rPr>
                      <w:color w:val="000000"/>
                      <w:sz w:val="24"/>
                    </w:rPr>
                    <w:t>3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F5590" w14:paraId="2F835217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5590" w14:paraId="2F83520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F83520C" w14:textId="53BCC656" w:rsidR="00CF5590" w:rsidRDefault="00A51883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D11ED6">
                          <w:rPr>
                            <w:color w:val="000000"/>
                            <w:sz w:val="24"/>
                          </w:rPr>
                          <w:t>3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CF5590" w14:paraId="2F83520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F83520E" w14:textId="1E69C475" w:rsidR="00CF5590" w:rsidRDefault="00A51883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D11ED6">
                          <w:rPr>
                            <w:color w:val="000000"/>
                            <w:sz w:val="24"/>
                          </w:rPr>
                          <w:t>3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pagrindimas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CF5590" w14:paraId="2F83521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F835210" w14:textId="25A036FE" w:rsidR="00CF5590" w:rsidRDefault="00A51883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D11ED6">
                          <w:rPr>
                            <w:color w:val="000000"/>
                            <w:sz w:val="24"/>
                          </w:rPr>
                          <w:t>3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patikimumas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atsakingumas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CF5590" w14:paraId="2F83521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F835212" w14:textId="27C0D489" w:rsidR="00CF5590" w:rsidRDefault="00A51883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D11ED6">
                          <w:rPr>
                            <w:color w:val="000000"/>
                            <w:sz w:val="24"/>
                          </w:rPr>
                          <w:t>3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organizuotumas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CF5590" w14:paraId="2F83521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F835214" w14:textId="2921E885" w:rsidR="00CF5590" w:rsidRDefault="00A51883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D11ED6">
                          <w:rPr>
                            <w:color w:val="000000"/>
                            <w:sz w:val="24"/>
                          </w:rPr>
                          <w:t>3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.5.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visuomenei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kūrimas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2F835216" w14:textId="77777777" w:rsidR="00CF5590" w:rsidRDefault="00CF5590"/>
              </w:tc>
            </w:tr>
            <w:tr w:rsidR="00CF5590" w14:paraId="2F83521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218" w14:textId="3B768F89" w:rsidR="00CF5590" w:rsidRDefault="00A51883">
                  <w:r>
                    <w:rPr>
                      <w:color w:val="000000"/>
                      <w:sz w:val="24"/>
                    </w:rPr>
                    <w:t>2</w:t>
                  </w:r>
                  <w:r w:rsidR="00D11ED6">
                    <w:rPr>
                      <w:color w:val="000000"/>
                      <w:sz w:val="24"/>
                    </w:rPr>
                    <w:t>4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Specifinės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F5590" w14:paraId="2F83521F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5590" w14:paraId="2F83521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F83521A" w14:textId="5514222B" w:rsidR="00CF5590" w:rsidRDefault="00A51883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D11ED6">
                          <w:rPr>
                            <w:color w:val="000000"/>
                            <w:sz w:val="24"/>
                          </w:rPr>
                          <w:t>4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CF5590" w14:paraId="2F83521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F83521C" w14:textId="577EA247" w:rsidR="00CF5590" w:rsidRDefault="00A51883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D11ED6">
                          <w:rPr>
                            <w:color w:val="000000"/>
                            <w:sz w:val="24"/>
                          </w:rPr>
                          <w:t>4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2F83521E" w14:textId="77777777" w:rsidR="00CF5590" w:rsidRDefault="00CF5590"/>
              </w:tc>
            </w:tr>
            <w:tr w:rsidR="00CF5590" w14:paraId="2F83522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220" w14:textId="7F0EAA4B" w:rsidR="00CF5590" w:rsidRDefault="00A51883">
                  <w:r>
                    <w:rPr>
                      <w:color w:val="000000"/>
                      <w:sz w:val="24"/>
                    </w:rPr>
                    <w:t>2</w:t>
                  </w:r>
                  <w:r w:rsidR="00D11ED6">
                    <w:rPr>
                      <w:color w:val="000000"/>
                      <w:sz w:val="24"/>
                    </w:rPr>
                    <w:t>5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Profesinės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F5590" w14:paraId="2F835225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5590" w14:paraId="2F83522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F835222" w14:textId="75A6EBA0" w:rsidR="00CF5590" w:rsidRDefault="00A51883">
                        <w:r>
                          <w:rPr>
                            <w:color w:val="000000"/>
                            <w:sz w:val="24"/>
                          </w:rPr>
                          <w:lastRenderedPageBreak/>
                          <w:t>2</w:t>
                        </w:r>
                        <w:r w:rsidR="00D11ED6">
                          <w:rPr>
                            <w:color w:val="000000"/>
                            <w:sz w:val="24"/>
                          </w:rPr>
                          <w:t>5</w:t>
                        </w:r>
                        <w:bookmarkStart w:id="0" w:name="_GoBack"/>
                        <w:bookmarkEnd w:id="0"/>
                        <w:r>
                          <w:rPr>
                            <w:color w:val="000000"/>
                            <w:sz w:val="24"/>
                          </w:rPr>
                          <w:t xml:space="preserve">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planavimas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2F835224" w14:textId="77777777" w:rsidR="00CF5590" w:rsidRDefault="00CF5590"/>
              </w:tc>
            </w:tr>
          </w:tbl>
          <w:p w14:paraId="2F835226" w14:textId="77777777" w:rsidR="00CF5590" w:rsidRDefault="00CF5590"/>
        </w:tc>
      </w:tr>
      <w:tr w:rsidR="00CF5590" w14:paraId="2F83522D" w14:textId="77777777" w:rsidTr="00F123E8">
        <w:trPr>
          <w:gridAfter w:val="4"/>
          <w:wAfter w:w="275" w:type="dxa"/>
          <w:trHeight w:val="517"/>
        </w:trPr>
        <w:tc>
          <w:tcPr>
            <w:tcW w:w="26" w:type="dxa"/>
          </w:tcPr>
          <w:p w14:paraId="2F835228" w14:textId="77777777" w:rsidR="00CF5590" w:rsidRDefault="00CF5590">
            <w:pPr>
              <w:pStyle w:val="EmptyLayoutCell"/>
            </w:pPr>
          </w:p>
        </w:tc>
        <w:tc>
          <w:tcPr>
            <w:tcW w:w="19" w:type="dxa"/>
          </w:tcPr>
          <w:p w14:paraId="2F835229" w14:textId="77777777" w:rsidR="00CF5590" w:rsidRDefault="00CF5590">
            <w:pPr>
              <w:pStyle w:val="EmptyLayoutCell"/>
            </w:pPr>
          </w:p>
        </w:tc>
        <w:tc>
          <w:tcPr>
            <w:tcW w:w="19" w:type="dxa"/>
          </w:tcPr>
          <w:p w14:paraId="2F83522A" w14:textId="77777777" w:rsidR="00CF5590" w:rsidRDefault="00CF5590">
            <w:pPr>
              <w:pStyle w:val="EmptyLayoutCell"/>
            </w:pPr>
          </w:p>
        </w:tc>
        <w:tc>
          <w:tcPr>
            <w:tcW w:w="9584" w:type="dxa"/>
          </w:tcPr>
          <w:p w14:paraId="2F83522B" w14:textId="77777777" w:rsidR="00CF5590" w:rsidRDefault="00CF5590">
            <w:pPr>
              <w:pStyle w:val="EmptyLayoutCell"/>
            </w:pPr>
          </w:p>
        </w:tc>
        <w:tc>
          <w:tcPr>
            <w:tcW w:w="7" w:type="dxa"/>
          </w:tcPr>
          <w:p w14:paraId="2F83522C" w14:textId="77777777" w:rsidR="00CF5590" w:rsidRDefault="00CF5590">
            <w:pPr>
              <w:pStyle w:val="EmptyLayoutCell"/>
            </w:pPr>
          </w:p>
        </w:tc>
      </w:tr>
      <w:tr w:rsidR="006D3F7A" w14:paraId="2F83524A" w14:textId="77777777" w:rsidTr="00F123E8">
        <w:trPr>
          <w:gridAfter w:val="4"/>
          <w:wAfter w:w="275" w:type="dxa"/>
        </w:trPr>
        <w:tc>
          <w:tcPr>
            <w:tcW w:w="26" w:type="dxa"/>
          </w:tcPr>
          <w:p w14:paraId="2F83522E" w14:textId="77777777" w:rsidR="00CF5590" w:rsidRDefault="00CF5590">
            <w:pPr>
              <w:pStyle w:val="EmptyLayoutCell"/>
            </w:pPr>
          </w:p>
        </w:tc>
        <w:tc>
          <w:tcPr>
            <w:tcW w:w="19" w:type="dxa"/>
          </w:tcPr>
          <w:p w14:paraId="2F83522F" w14:textId="77777777" w:rsidR="00CF5590" w:rsidRDefault="00CF5590">
            <w:pPr>
              <w:pStyle w:val="EmptyLayoutCell"/>
            </w:pPr>
          </w:p>
        </w:tc>
        <w:tc>
          <w:tcPr>
            <w:tcW w:w="19" w:type="dxa"/>
          </w:tcPr>
          <w:p w14:paraId="2F835230" w14:textId="77777777" w:rsidR="00CF5590" w:rsidRDefault="00CF5590">
            <w:pPr>
              <w:pStyle w:val="EmptyLayoutCell"/>
            </w:pPr>
          </w:p>
        </w:tc>
        <w:tc>
          <w:tcPr>
            <w:tcW w:w="959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CF5590" w14:paraId="2F83523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231" w14:textId="77777777" w:rsidR="00CF5590" w:rsidRDefault="00A51883">
                  <w:proofErr w:type="spellStart"/>
                  <w:r>
                    <w:rPr>
                      <w:color w:val="000000"/>
                      <w:sz w:val="24"/>
                    </w:rPr>
                    <w:t>Susipažinau</w:t>
                  </w:r>
                  <w:proofErr w:type="spellEnd"/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232" w14:textId="77777777" w:rsidR="00CF5590" w:rsidRDefault="00CF5590"/>
              </w:tc>
            </w:tr>
            <w:tr w:rsidR="00CF5590" w14:paraId="2F835236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234" w14:textId="77777777" w:rsidR="00CF5590" w:rsidRDefault="00CF559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235" w14:textId="77777777" w:rsidR="00CF5590" w:rsidRDefault="00CF5590"/>
              </w:tc>
            </w:tr>
            <w:tr w:rsidR="00CF5590" w14:paraId="2F83523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237" w14:textId="77777777" w:rsidR="00CF5590" w:rsidRDefault="00A51883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Parašas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238" w14:textId="77777777" w:rsidR="00CF5590" w:rsidRDefault="00CF5590"/>
              </w:tc>
            </w:tr>
            <w:tr w:rsidR="00CF5590" w14:paraId="2F83523C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23A" w14:textId="77777777" w:rsidR="00CF5590" w:rsidRDefault="00CF559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23B" w14:textId="77777777" w:rsidR="00CF5590" w:rsidRDefault="00CF5590"/>
              </w:tc>
            </w:tr>
            <w:tr w:rsidR="00CF5590" w14:paraId="2F83523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23D" w14:textId="77777777" w:rsidR="00CF5590" w:rsidRDefault="00A51883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Vardas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pavardė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23E" w14:textId="77777777" w:rsidR="00CF5590" w:rsidRDefault="00CF5590"/>
              </w:tc>
            </w:tr>
            <w:tr w:rsidR="00CF5590" w14:paraId="2F835242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240" w14:textId="77777777" w:rsidR="00CF5590" w:rsidRDefault="00CF559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241" w14:textId="77777777" w:rsidR="00CF5590" w:rsidRDefault="00CF5590"/>
              </w:tc>
            </w:tr>
            <w:tr w:rsidR="00CF5590" w14:paraId="2F83524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243" w14:textId="77777777" w:rsidR="00CF5590" w:rsidRDefault="00A51883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244" w14:textId="77777777" w:rsidR="00CF5590" w:rsidRDefault="00CF5590"/>
              </w:tc>
            </w:tr>
            <w:tr w:rsidR="00CF5590" w14:paraId="2F835248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246" w14:textId="77777777" w:rsidR="00CF5590" w:rsidRDefault="00CF559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35247" w14:textId="77777777" w:rsidR="00CF5590" w:rsidRDefault="00CF5590"/>
              </w:tc>
            </w:tr>
          </w:tbl>
          <w:p w14:paraId="2F835249" w14:textId="77777777" w:rsidR="00CF5590" w:rsidRDefault="00CF5590"/>
        </w:tc>
      </w:tr>
      <w:tr w:rsidR="00CF5590" w14:paraId="2F835250" w14:textId="77777777" w:rsidTr="00F123E8">
        <w:trPr>
          <w:gridAfter w:val="4"/>
          <w:wAfter w:w="275" w:type="dxa"/>
          <w:trHeight w:val="41"/>
        </w:trPr>
        <w:tc>
          <w:tcPr>
            <w:tcW w:w="26" w:type="dxa"/>
          </w:tcPr>
          <w:p w14:paraId="2F83524B" w14:textId="77777777" w:rsidR="00CF5590" w:rsidRDefault="00CF5590">
            <w:pPr>
              <w:pStyle w:val="EmptyLayoutCell"/>
            </w:pPr>
          </w:p>
        </w:tc>
        <w:tc>
          <w:tcPr>
            <w:tcW w:w="19" w:type="dxa"/>
          </w:tcPr>
          <w:p w14:paraId="2F83524C" w14:textId="77777777" w:rsidR="00CF5590" w:rsidRDefault="00CF5590">
            <w:pPr>
              <w:pStyle w:val="EmptyLayoutCell"/>
            </w:pPr>
          </w:p>
        </w:tc>
        <w:tc>
          <w:tcPr>
            <w:tcW w:w="19" w:type="dxa"/>
          </w:tcPr>
          <w:p w14:paraId="2F83524D" w14:textId="77777777" w:rsidR="00CF5590" w:rsidRDefault="00CF5590">
            <w:pPr>
              <w:pStyle w:val="EmptyLayoutCell"/>
            </w:pPr>
          </w:p>
        </w:tc>
        <w:tc>
          <w:tcPr>
            <w:tcW w:w="9584" w:type="dxa"/>
          </w:tcPr>
          <w:p w14:paraId="2F83524E" w14:textId="77777777" w:rsidR="00CF5590" w:rsidRDefault="00CF5590">
            <w:pPr>
              <w:pStyle w:val="EmptyLayoutCell"/>
            </w:pPr>
          </w:p>
        </w:tc>
        <w:tc>
          <w:tcPr>
            <w:tcW w:w="7" w:type="dxa"/>
          </w:tcPr>
          <w:p w14:paraId="2F83524F" w14:textId="77777777" w:rsidR="00CF5590" w:rsidRDefault="00CF5590">
            <w:pPr>
              <w:pStyle w:val="EmptyLayoutCell"/>
            </w:pPr>
          </w:p>
        </w:tc>
      </w:tr>
    </w:tbl>
    <w:p w14:paraId="2F835251" w14:textId="77777777" w:rsidR="00A51883" w:rsidRDefault="00A51883"/>
    <w:sectPr w:rsidR="00A51883" w:rsidSect="005E2FA3">
      <w:pgSz w:w="11905" w:h="16837"/>
      <w:pgMar w:top="851" w:right="566" w:bottom="99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7A"/>
    <w:rsid w:val="005E2FA3"/>
    <w:rsid w:val="006D3F7A"/>
    <w:rsid w:val="00A51883"/>
    <w:rsid w:val="00AA2398"/>
    <w:rsid w:val="00C55079"/>
    <w:rsid w:val="00CF5590"/>
    <w:rsid w:val="00D11ED6"/>
    <w:rsid w:val="00DC150A"/>
    <w:rsid w:val="00DD3660"/>
    <w:rsid w:val="00F1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3513B"/>
  <w15:chartTrackingRefBased/>
  <w15:docId w15:val="{58D8337C-899A-42D9-B21D-4C58EBE9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3185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Miglė Barzelienė</cp:lastModifiedBy>
  <cp:revision>2</cp:revision>
  <dcterms:created xsi:type="dcterms:W3CDTF">2020-12-31T06:38:00Z</dcterms:created>
  <dcterms:modified xsi:type="dcterms:W3CDTF">2020-12-31T06:38:00Z</dcterms:modified>
</cp:coreProperties>
</file>