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C64107" w:rsidRPr="00971638" w:rsidTr="00C64107">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C64107" w:rsidRPr="00971638" w:rsidTr="00C64107">
              <w:trPr>
                <w:trHeight w:val="260"/>
              </w:trPr>
              <w:tc>
                <w:tcPr>
                  <w:tcW w:w="5091" w:type="dxa"/>
                  <w:tcMar>
                    <w:top w:w="40" w:type="dxa"/>
                    <w:left w:w="40" w:type="dxa"/>
                    <w:bottom w:w="40" w:type="dxa"/>
                    <w:right w:w="40" w:type="dxa"/>
                  </w:tcMar>
                </w:tcPr>
                <w:p w:rsidR="00C67AB3" w:rsidRPr="00971638" w:rsidRDefault="00C67AB3">
                  <w:pPr>
                    <w:rPr>
                      <w:lang w:val="lt-LT"/>
                    </w:rPr>
                  </w:pPr>
                </w:p>
              </w:tc>
              <w:tc>
                <w:tcPr>
                  <w:tcW w:w="4548"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PATVIRTINTA</w:t>
                  </w:r>
                </w:p>
              </w:tc>
            </w:tr>
            <w:tr w:rsidR="00971638" w:rsidRPr="00971638" w:rsidTr="00C64107">
              <w:trPr>
                <w:trHeight w:val="260"/>
              </w:trPr>
              <w:tc>
                <w:tcPr>
                  <w:tcW w:w="5091" w:type="dxa"/>
                  <w:tcMar>
                    <w:top w:w="40" w:type="dxa"/>
                    <w:left w:w="40" w:type="dxa"/>
                    <w:bottom w:w="40" w:type="dxa"/>
                    <w:right w:w="40" w:type="dxa"/>
                  </w:tcMar>
                </w:tcPr>
                <w:p w:rsidR="00971638" w:rsidRPr="00971638" w:rsidRDefault="00971638" w:rsidP="00971638">
                  <w:pPr>
                    <w:rPr>
                      <w:lang w:val="lt-LT"/>
                    </w:rPr>
                  </w:pPr>
                </w:p>
              </w:tc>
              <w:tc>
                <w:tcPr>
                  <w:tcW w:w="4548"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Šiaulių miesto savivaldybės administracijos</w:t>
                  </w:r>
                </w:p>
              </w:tc>
            </w:tr>
            <w:tr w:rsidR="00971638" w:rsidRPr="00971638" w:rsidTr="00C64107">
              <w:trPr>
                <w:trHeight w:val="260"/>
              </w:trPr>
              <w:tc>
                <w:tcPr>
                  <w:tcW w:w="5091" w:type="dxa"/>
                  <w:tcMar>
                    <w:top w:w="40" w:type="dxa"/>
                    <w:left w:w="40" w:type="dxa"/>
                    <w:bottom w:w="40" w:type="dxa"/>
                    <w:right w:w="40" w:type="dxa"/>
                  </w:tcMar>
                </w:tcPr>
                <w:p w:rsidR="00971638" w:rsidRPr="00971638" w:rsidRDefault="00971638" w:rsidP="00971638">
                  <w:pPr>
                    <w:rPr>
                      <w:lang w:val="lt-LT"/>
                    </w:rPr>
                  </w:pPr>
                </w:p>
              </w:tc>
              <w:tc>
                <w:tcPr>
                  <w:tcW w:w="4548" w:type="dxa"/>
                  <w:tcMar>
                    <w:top w:w="40" w:type="dxa"/>
                    <w:left w:w="40" w:type="dxa"/>
                    <w:bottom w:w="40" w:type="dxa"/>
                    <w:right w:w="40" w:type="dxa"/>
                  </w:tcMar>
                </w:tcPr>
                <w:p w:rsidR="00971638" w:rsidRPr="00971638" w:rsidRDefault="00971638" w:rsidP="00971638">
                  <w:pPr>
                    <w:rPr>
                      <w:lang w:val="lt-LT"/>
                    </w:rPr>
                  </w:pPr>
                  <w:r w:rsidRPr="00971638">
                    <w:rPr>
                      <w:sz w:val="24"/>
                      <w:szCs w:val="24"/>
                      <w:lang w:val="lt-LT"/>
                    </w:rPr>
                    <w:t xml:space="preserve">direktoriaus 2023 m.  kovo </w:t>
                  </w:r>
                  <w:r w:rsidR="00946720">
                    <w:rPr>
                      <w:sz w:val="24"/>
                      <w:szCs w:val="24"/>
                      <w:lang w:val="lt-LT"/>
                    </w:rPr>
                    <w:t>10</w:t>
                  </w:r>
                  <w:r w:rsidRPr="00971638">
                    <w:rPr>
                      <w:sz w:val="24"/>
                      <w:szCs w:val="24"/>
                      <w:lang w:val="lt-LT"/>
                    </w:rPr>
                    <w:t xml:space="preserve"> d.</w:t>
                  </w:r>
                </w:p>
              </w:tc>
            </w:tr>
            <w:tr w:rsidR="00971638" w:rsidRPr="00971638" w:rsidTr="00C64107">
              <w:trPr>
                <w:trHeight w:val="260"/>
              </w:trPr>
              <w:tc>
                <w:tcPr>
                  <w:tcW w:w="5091" w:type="dxa"/>
                  <w:tcMar>
                    <w:top w:w="40" w:type="dxa"/>
                    <w:left w:w="40" w:type="dxa"/>
                    <w:bottom w:w="40" w:type="dxa"/>
                    <w:right w:w="40" w:type="dxa"/>
                  </w:tcMar>
                </w:tcPr>
                <w:p w:rsidR="00971638" w:rsidRPr="00971638" w:rsidRDefault="00971638" w:rsidP="00971638">
                  <w:pPr>
                    <w:rPr>
                      <w:lang w:val="lt-LT"/>
                    </w:rPr>
                  </w:pPr>
                </w:p>
              </w:tc>
              <w:tc>
                <w:tcPr>
                  <w:tcW w:w="4548" w:type="dxa"/>
                  <w:tcMar>
                    <w:top w:w="40" w:type="dxa"/>
                    <w:left w:w="40" w:type="dxa"/>
                    <w:bottom w:w="40" w:type="dxa"/>
                    <w:right w:w="40" w:type="dxa"/>
                  </w:tcMar>
                </w:tcPr>
                <w:p w:rsidR="00971638" w:rsidRPr="00971638" w:rsidRDefault="00971638" w:rsidP="00971638">
                  <w:pPr>
                    <w:rPr>
                      <w:lang w:val="lt-LT"/>
                    </w:rPr>
                  </w:pPr>
                  <w:r w:rsidRPr="00971638">
                    <w:rPr>
                      <w:color w:val="000000"/>
                      <w:sz w:val="24"/>
                      <w:szCs w:val="24"/>
                      <w:lang w:val="lt-LT"/>
                    </w:rPr>
                    <w:t xml:space="preserve">įsakymu Nr. AP </w:t>
                  </w:r>
                  <w:r w:rsidRPr="00971638">
                    <w:rPr>
                      <w:color w:val="000000"/>
                      <w:sz w:val="24"/>
                      <w:lang w:val="lt-LT"/>
                    </w:rPr>
                    <w:t>–</w:t>
                  </w:r>
                  <w:r w:rsidRPr="00971638">
                    <w:rPr>
                      <w:color w:val="000000"/>
                      <w:sz w:val="24"/>
                      <w:szCs w:val="24"/>
                      <w:lang w:val="lt-LT"/>
                    </w:rPr>
                    <w:t xml:space="preserve"> </w:t>
                  </w:r>
                  <w:r w:rsidR="00946720">
                    <w:rPr>
                      <w:color w:val="000000"/>
                      <w:sz w:val="24"/>
                      <w:szCs w:val="24"/>
                      <w:lang w:val="lt-LT"/>
                    </w:rPr>
                    <w:t>524</w:t>
                  </w:r>
                </w:p>
              </w:tc>
            </w:tr>
            <w:tr w:rsidR="00C64107" w:rsidRPr="00971638" w:rsidTr="00C64107">
              <w:trPr>
                <w:trHeight w:val="260"/>
              </w:trPr>
              <w:tc>
                <w:tcPr>
                  <w:tcW w:w="9639" w:type="dxa"/>
                  <w:gridSpan w:val="2"/>
                  <w:tcMar>
                    <w:top w:w="40" w:type="dxa"/>
                    <w:left w:w="40" w:type="dxa"/>
                    <w:bottom w:w="40" w:type="dxa"/>
                    <w:right w:w="40" w:type="dxa"/>
                  </w:tcMar>
                </w:tcPr>
                <w:p w:rsidR="00C67AB3" w:rsidRPr="00971638" w:rsidRDefault="00C67AB3">
                  <w:pPr>
                    <w:rPr>
                      <w:lang w:val="lt-LT"/>
                    </w:rPr>
                  </w:pPr>
                </w:p>
              </w:tc>
            </w:tr>
            <w:tr w:rsidR="00C64107" w:rsidRPr="00971638" w:rsidTr="00C64107">
              <w:trPr>
                <w:trHeight w:val="260"/>
              </w:trPr>
              <w:tc>
                <w:tcPr>
                  <w:tcW w:w="9639" w:type="dxa"/>
                  <w:gridSpan w:val="2"/>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ŠIAULIŲ MIESTO SAVIVALDYBĖS ADMINISTRACIJOS</w:t>
                  </w:r>
                </w:p>
              </w:tc>
            </w:tr>
            <w:tr w:rsidR="00C64107" w:rsidRPr="00971638" w:rsidTr="00C64107">
              <w:trPr>
                <w:trHeight w:val="260"/>
              </w:trPr>
              <w:tc>
                <w:tcPr>
                  <w:tcW w:w="9639" w:type="dxa"/>
                  <w:gridSpan w:val="2"/>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EKONOMIKOS IR INVESTICIJŲ SKYRIAUS</w:t>
                  </w:r>
                </w:p>
              </w:tc>
            </w:tr>
            <w:tr w:rsidR="00C64107" w:rsidRPr="00971638" w:rsidTr="00C64107">
              <w:trPr>
                <w:trHeight w:val="260"/>
              </w:trPr>
              <w:tc>
                <w:tcPr>
                  <w:tcW w:w="9639" w:type="dxa"/>
                  <w:gridSpan w:val="2"/>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VYRIAUSIOJO SPECIALISTO</w:t>
                  </w:r>
                </w:p>
              </w:tc>
            </w:tr>
            <w:tr w:rsidR="00C64107" w:rsidRPr="00971638" w:rsidTr="00C64107">
              <w:trPr>
                <w:trHeight w:val="260"/>
              </w:trPr>
              <w:tc>
                <w:tcPr>
                  <w:tcW w:w="9639" w:type="dxa"/>
                  <w:gridSpan w:val="2"/>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PAREIGYBĖS APRAŠYMAS</w:t>
                  </w:r>
                </w:p>
              </w:tc>
            </w:tr>
          </w:tbl>
          <w:p w:rsidR="00C67AB3" w:rsidRPr="00971638" w:rsidRDefault="00C67AB3">
            <w:pPr>
              <w:rPr>
                <w:lang w:val="lt-LT"/>
              </w:rPr>
            </w:pPr>
          </w:p>
        </w:tc>
        <w:tc>
          <w:tcPr>
            <w:tcW w:w="13" w:type="dxa"/>
          </w:tcPr>
          <w:p w:rsidR="00C67AB3" w:rsidRPr="00971638" w:rsidRDefault="00C67AB3">
            <w:pPr>
              <w:pStyle w:val="EmptyLayoutCell"/>
              <w:rPr>
                <w:lang w:val="lt-LT"/>
              </w:rPr>
            </w:pPr>
          </w:p>
        </w:tc>
      </w:tr>
      <w:tr w:rsidR="00C67AB3" w:rsidRPr="00971638">
        <w:trPr>
          <w:trHeight w:val="349"/>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720"/>
              </w:trPr>
              <w:tc>
                <w:tcPr>
                  <w:tcW w:w="9070" w:type="dxa"/>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I SKYRIUS</w:t>
                  </w:r>
                </w:p>
                <w:p w:rsidR="00C67AB3" w:rsidRPr="00971638" w:rsidRDefault="00000000">
                  <w:pPr>
                    <w:jc w:val="center"/>
                    <w:rPr>
                      <w:lang w:val="lt-LT"/>
                    </w:rPr>
                  </w:pPr>
                  <w:r w:rsidRPr="00971638">
                    <w:rPr>
                      <w:b/>
                      <w:color w:val="000000"/>
                      <w:sz w:val="24"/>
                      <w:lang w:val="lt-LT"/>
                    </w:rPr>
                    <w:t>PAREIGYBĖS CHARAKTERISTIKA</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1. Pareigybės lygmuo – IX pareigybės lygmuo.</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2. Šias pareigas einantis valstybės tarnautojas tiesiogiai pavaldus skyriaus vedėjui.</w:t>
                  </w:r>
                </w:p>
              </w:tc>
            </w:tr>
          </w:tbl>
          <w:p w:rsidR="00C67AB3" w:rsidRPr="00971638" w:rsidRDefault="00C67AB3">
            <w:pPr>
              <w:rPr>
                <w:lang w:val="lt-LT"/>
              </w:rPr>
            </w:pPr>
          </w:p>
        </w:tc>
      </w:tr>
      <w:tr w:rsidR="00C67AB3" w:rsidRPr="00971638">
        <w:trPr>
          <w:trHeight w:val="120"/>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600"/>
              </w:trPr>
              <w:tc>
                <w:tcPr>
                  <w:tcW w:w="9070" w:type="dxa"/>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II SKYRIUS</w:t>
                  </w:r>
                </w:p>
                <w:p w:rsidR="00C67AB3" w:rsidRPr="00971638" w:rsidRDefault="00000000">
                  <w:pPr>
                    <w:jc w:val="center"/>
                    <w:rPr>
                      <w:lang w:val="lt-LT"/>
                    </w:rPr>
                  </w:pPr>
                  <w:r w:rsidRPr="00971638">
                    <w:rPr>
                      <w:b/>
                      <w:color w:val="000000"/>
                      <w:sz w:val="24"/>
                      <w:lang w:val="lt-LT"/>
                    </w:rPr>
                    <w:t>VEIKLOS SRITIS</w:t>
                  </w:r>
                  <w:r w:rsidRPr="00971638">
                    <w:rPr>
                      <w:color w:val="FFFFFF"/>
                      <w:sz w:val="24"/>
                      <w:lang w:val="lt-LT"/>
                    </w:rPr>
                    <w:t>0</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3. Pagrindinė veiklos sritis:</w:t>
                  </w:r>
                  <w:r w:rsidRPr="00971638">
                    <w:rPr>
                      <w:color w:val="FFFFFF"/>
                      <w:sz w:val="24"/>
                      <w:lang w:val="lt-LT"/>
                    </w:rPr>
                    <w:t>0</w:t>
                  </w:r>
                </w:p>
              </w:tc>
            </w:tr>
            <w:tr w:rsidR="00C67AB3" w:rsidRPr="0097163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3.1. administracinių paslaugų teikimas.</w:t>
                        </w:r>
                      </w:p>
                    </w:tc>
                  </w:tr>
                </w:tbl>
                <w:p w:rsidR="00C67AB3" w:rsidRPr="00971638" w:rsidRDefault="00C67AB3">
                  <w:pPr>
                    <w:rPr>
                      <w:lang w:val="lt-LT"/>
                    </w:rPr>
                  </w:pP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4. Papildoma (-os) veiklos sritis (-ys):</w:t>
                  </w:r>
                  <w:r w:rsidRPr="00971638">
                    <w:rPr>
                      <w:color w:val="FFFFFF"/>
                      <w:sz w:val="24"/>
                      <w:lang w:val="lt-LT"/>
                    </w:rPr>
                    <w:t>0</w:t>
                  </w:r>
                </w:p>
              </w:tc>
            </w:tr>
            <w:tr w:rsidR="00C67AB3" w:rsidRPr="00971638">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4.1. sprendimų įgyvendinimas;</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4.2. stebėsena ir analizė.</w:t>
                        </w:r>
                      </w:p>
                    </w:tc>
                  </w:tr>
                </w:tbl>
                <w:p w:rsidR="00C67AB3" w:rsidRPr="00971638" w:rsidRDefault="00C67AB3">
                  <w:pPr>
                    <w:rPr>
                      <w:lang w:val="lt-LT"/>
                    </w:rPr>
                  </w:pPr>
                </w:p>
              </w:tc>
            </w:tr>
          </w:tbl>
          <w:p w:rsidR="00C67AB3" w:rsidRPr="00971638" w:rsidRDefault="00C67AB3">
            <w:pPr>
              <w:rPr>
                <w:lang w:val="lt-LT"/>
              </w:rPr>
            </w:pPr>
          </w:p>
        </w:tc>
      </w:tr>
      <w:tr w:rsidR="00C67AB3" w:rsidRPr="00971638">
        <w:trPr>
          <w:trHeight w:val="126"/>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408"/>
            </w:tblGrid>
            <w:tr w:rsidR="00C67AB3" w:rsidRPr="00971638">
              <w:trPr>
                <w:gridAfter w:val="1"/>
                <w:wAfter w:w="408" w:type="dxa"/>
                <w:trHeight w:val="600"/>
              </w:trPr>
              <w:tc>
                <w:tcPr>
                  <w:tcW w:w="9070" w:type="dxa"/>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III SKYRIUS</w:t>
                  </w:r>
                </w:p>
                <w:p w:rsidR="00C67AB3" w:rsidRPr="00971638" w:rsidRDefault="00000000">
                  <w:pPr>
                    <w:jc w:val="center"/>
                    <w:rPr>
                      <w:lang w:val="lt-LT"/>
                    </w:rPr>
                  </w:pPr>
                  <w:r w:rsidRPr="00971638">
                    <w:rPr>
                      <w:b/>
                      <w:color w:val="000000"/>
                      <w:sz w:val="24"/>
                      <w:lang w:val="lt-LT"/>
                    </w:rPr>
                    <w:t>PAREIGYBĖS SPECIALIZACIJA</w:t>
                  </w:r>
                  <w:r w:rsidRPr="00971638">
                    <w:rPr>
                      <w:color w:val="FFFFFF"/>
                      <w:sz w:val="24"/>
                      <w:lang w:val="lt-LT"/>
                    </w:rPr>
                    <w:t>0</w:t>
                  </w:r>
                </w:p>
              </w:tc>
            </w:tr>
            <w:tr w:rsidR="00C67AB3" w:rsidRPr="00971638">
              <w:trPr>
                <w:gridAfter w:val="1"/>
                <w:wAfter w:w="408" w:type="dxa"/>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5. Pagrindinės veiklos srities specializacija:</w:t>
                  </w:r>
                  <w:r w:rsidRPr="00971638">
                    <w:rPr>
                      <w:color w:val="FFFFFF"/>
                      <w:sz w:val="24"/>
                      <w:lang w:val="lt-LT"/>
                    </w:rPr>
                    <w:t>0</w:t>
                  </w:r>
                </w:p>
              </w:tc>
            </w:tr>
            <w:tr w:rsidR="00C67AB3" w:rsidRPr="00971638" w:rsidTr="00971638">
              <w:trPr>
                <w:trHeight w:val="340"/>
              </w:trPr>
              <w:tc>
                <w:tcPr>
                  <w:tcW w:w="9478"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5.1. administracinių paslaugų verslui susijusių su prekybos ir paslaugų teikimo viešosiose vietose ir mažmeninės prekybos alkoholiniais gėrimais, tabako gaminiais ir su tabako gaminiais susijusiais gaminiais licencijavimu teikimas.</w:t>
                        </w:r>
                      </w:p>
                    </w:tc>
                  </w:tr>
                </w:tbl>
                <w:p w:rsidR="00C67AB3" w:rsidRPr="00971638" w:rsidRDefault="00C67AB3" w:rsidP="00971638">
                  <w:pPr>
                    <w:jc w:val="both"/>
                    <w:rPr>
                      <w:lang w:val="lt-LT"/>
                    </w:rPr>
                  </w:pPr>
                </w:p>
              </w:tc>
            </w:tr>
            <w:tr w:rsidR="00C67AB3" w:rsidRPr="00971638">
              <w:trPr>
                <w:gridAfter w:val="1"/>
                <w:wAfter w:w="408" w:type="dxa"/>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6. Papildomos (-ų) veiklos srities (-čių) specializacija:</w:t>
                  </w:r>
                  <w:r w:rsidRPr="00971638">
                    <w:rPr>
                      <w:color w:val="FFFFFF"/>
                      <w:sz w:val="24"/>
                      <w:lang w:val="lt-LT"/>
                    </w:rPr>
                    <w:t>0</w:t>
                  </w:r>
                </w:p>
              </w:tc>
            </w:tr>
            <w:tr w:rsidR="00C67AB3" w:rsidRPr="00971638">
              <w:trPr>
                <w:gridAfter w:val="1"/>
                <w:wAfter w:w="408" w:type="dxa"/>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6.1. Administracinės naštos verslui mažinimas;</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6.2. Priskirtos srities ekonominių rodiklių stebėjimas ir analizė.</w:t>
                        </w:r>
                      </w:p>
                    </w:tc>
                  </w:tr>
                </w:tbl>
                <w:p w:rsidR="00C67AB3" w:rsidRPr="00971638" w:rsidRDefault="00C67AB3">
                  <w:pPr>
                    <w:rPr>
                      <w:lang w:val="lt-LT"/>
                    </w:rPr>
                  </w:pPr>
                </w:p>
              </w:tc>
            </w:tr>
          </w:tbl>
          <w:p w:rsidR="00C67AB3" w:rsidRPr="00971638" w:rsidRDefault="00C67AB3">
            <w:pPr>
              <w:rPr>
                <w:lang w:val="lt-LT"/>
              </w:rPr>
            </w:pPr>
          </w:p>
        </w:tc>
      </w:tr>
      <w:tr w:rsidR="00C67AB3" w:rsidRPr="00971638">
        <w:trPr>
          <w:trHeight w:val="99"/>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600"/>
              </w:trPr>
              <w:tc>
                <w:tcPr>
                  <w:tcW w:w="9070" w:type="dxa"/>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IV SKYRIUS</w:t>
                  </w:r>
                </w:p>
                <w:p w:rsidR="00C67AB3" w:rsidRPr="00971638" w:rsidRDefault="00000000">
                  <w:pPr>
                    <w:jc w:val="center"/>
                    <w:rPr>
                      <w:lang w:val="lt-LT"/>
                    </w:rPr>
                  </w:pPr>
                  <w:r w:rsidRPr="00971638">
                    <w:rPr>
                      <w:b/>
                      <w:color w:val="000000"/>
                      <w:sz w:val="24"/>
                      <w:lang w:val="lt-LT"/>
                    </w:rPr>
                    <w:t>FUNKCIJOS</w:t>
                  </w:r>
                </w:p>
              </w:tc>
            </w:tr>
          </w:tbl>
          <w:p w:rsidR="00C67AB3" w:rsidRPr="00971638" w:rsidRDefault="00C67AB3">
            <w:pPr>
              <w:rPr>
                <w:lang w:val="lt-LT"/>
              </w:rPr>
            </w:pPr>
          </w:p>
        </w:tc>
      </w:tr>
      <w:tr w:rsidR="00C67AB3" w:rsidRPr="00971638">
        <w:trPr>
          <w:trHeight w:val="39"/>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7. Apdoroja su administracinių paslaugų teikimu susijusią informaciją arba prireikus koordinuoja su paslaugų teikimu susijusios informacijos apdorojimą.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8. Konsultuoja priskirtos srities klausimais.</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10. Organizuoja administracinių paslaugų teikimą arba prireikus koordinuoja paslaugų teikimo organizavimą.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lastRenderedPageBreak/>
                    <w:t>11. Rengia ir teikia pasiūlymus su administracinių paslaugų teikimu susijusiais klausimais.</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12. Apdoroja su sprendimų įgyvendinimu susijusią informaciją arba prireikus koordinuoja su sprendimų įgyvendinimu susijusios informacijos apdorojimą.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13.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14. Organizuoja sprendimų įgyvendinimo procesą arba prireikus koordinuoja sprendimų įgyvendinimo proceso organizavimą.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15. Rengia teisės aktų projektus ir kitus susijusius dokumentus dėl stebėsenos ir (ar) analizės vykdymo arba prireikus koordinuoja teisės aktų projektų ir kitų susijusių dokumentų dėl stebėsenos ir (ar) analizės rengimą.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16. Apdoroja su stebėsena ir (ar) analize susijusią informaciją arba prireikus koordinuoja susijusios informacijos apdorojimą.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17. Rengia ataskaitas, išvadas ir kitus dokumentus arba prireikus koordinuoja ataskaitų, išvadų ir kitų dokumentų rengimą.</w:t>
                  </w:r>
                </w:p>
              </w:tc>
            </w:tr>
          </w:tbl>
          <w:p w:rsidR="00C67AB3" w:rsidRPr="00971638" w:rsidRDefault="00C67AB3" w:rsidP="00971638">
            <w:pPr>
              <w:jc w:val="both"/>
              <w:rPr>
                <w:lang w:val="lt-LT"/>
              </w:rPr>
            </w:pPr>
          </w:p>
        </w:tc>
      </w:tr>
      <w:tr w:rsidR="00C67AB3" w:rsidRPr="00971638">
        <w:trPr>
          <w:trHeight w:val="20"/>
        </w:trPr>
        <w:tc>
          <w:tcPr>
            <w:tcW w:w="13" w:type="dxa"/>
          </w:tcPr>
          <w:p w:rsidR="00C67AB3" w:rsidRPr="00971638" w:rsidRDefault="00C67AB3">
            <w:pPr>
              <w:pStyle w:val="EmptyLayoutCell"/>
              <w:rPr>
                <w:lang w:val="lt-LT"/>
              </w:rPr>
            </w:pPr>
          </w:p>
        </w:tc>
        <w:tc>
          <w:tcPr>
            <w:tcW w:w="1" w:type="dxa"/>
          </w:tcPr>
          <w:p w:rsidR="00C67AB3" w:rsidRPr="00971638" w:rsidRDefault="00C67AB3" w:rsidP="00971638">
            <w:pPr>
              <w:pStyle w:val="EmptyLayoutCell"/>
              <w:jc w:val="both"/>
              <w:rPr>
                <w:lang w:val="lt-LT"/>
              </w:rPr>
            </w:pPr>
          </w:p>
        </w:tc>
        <w:tc>
          <w:tcPr>
            <w:tcW w:w="1" w:type="dxa"/>
          </w:tcPr>
          <w:p w:rsidR="00C67AB3" w:rsidRPr="00971638" w:rsidRDefault="00C67AB3" w:rsidP="00971638">
            <w:pPr>
              <w:pStyle w:val="EmptyLayoutCell"/>
              <w:jc w:val="both"/>
              <w:rPr>
                <w:lang w:val="lt-LT"/>
              </w:rPr>
            </w:pPr>
          </w:p>
        </w:tc>
        <w:tc>
          <w:tcPr>
            <w:tcW w:w="9055" w:type="dxa"/>
          </w:tcPr>
          <w:p w:rsidR="00C67AB3" w:rsidRPr="00971638" w:rsidRDefault="00C67AB3" w:rsidP="00971638">
            <w:pPr>
              <w:pStyle w:val="EmptyLayoutCell"/>
              <w:jc w:val="both"/>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18. Teisės aktų nustatyta tvarka parengia išdavimui licencijas verstis mažmenine prekyba alkoholiniais gėrimais, mažmenine prekyba tabako gaminiais ir su tabako gaminiais susijusiais gaminiais bei atlieka kitas būtinas procedūras, susijusias su licencijų išdavimu ir registravimu.</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19. Rengia Savivaldybės tarybos sprendimų projektus dėl sutikimo atidaryti ar steigti lošimų organizavimo vietą ar tęsti lošimų organizavimo veiklą.</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20. Vykdo mažos vertės pirkimus Administracijos direktoriaus nustatyta tvarka, teikia planuojamų pirkimų aprašymus ir jų numatomas vertes, pagal Skyriaus kompetenciją rengia viešųjų pirkimų objektų technines specifikacijas, rengia atsakymų projektus, dalyvauja eksperto teisėmis vertinant pasiūlymų techninę dalį ir teikia išvadas.</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21. Vykdo Šiaulių miesto savivaldybės administracijos Finansų kontrolės taisyklėse nustatytas finansų kontrolės funkcijas.</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22.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w:t>
                  </w:r>
                </w:p>
              </w:tc>
            </w:tr>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23. Rengia ir išduoda leidimus prekiauti ar paslaugoms teikti Šiaulių miesto viešosiose vietose.</w:t>
                  </w:r>
                </w:p>
              </w:tc>
            </w:tr>
          </w:tbl>
          <w:p w:rsidR="00C67AB3" w:rsidRPr="00971638" w:rsidRDefault="00C67AB3" w:rsidP="00971638">
            <w:pPr>
              <w:jc w:val="both"/>
              <w:rPr>
                <w:lang w:val="lt-LT"/>
              </w:rPr>
            </w:pPr>
          </w:p>
        </w:tc>
      </w:tr>
      <w:tr w:rsidR="00C67AB3" w:rsidRPr="00971638">
        <w:trPr>
          <w:trHeight w:val="19"/>
        </w:trPr>
        <w:tc>
          <w:tcPr>
            <w:tcW w:w="13" w:type="dxa"/>
          </w:tcPr>
          <w:p w:rsidR="00C67AB3" w:rsidRPr="00971638" w:rsidRDefault="00C67AB3">
            <w:pPr>
              <w:pStyle w:val="EmptyLayoutCell"/>
              <w:rPr>
                <w:lang w:val="lt-LT"/>
              </w:rPr>
            </w:pPr>
          </w:p>
        </w:tc>
        <w:tc>
          <w:tcPr>
            <w:tcW w:w="1" w:type="dxa"/>
          </w:tcPr>
          <w:p w:rsidR="00C67AB3" w:rsidRPr="00971638" w:rsidRDefault="00C67AB3" w:rsidP="00971638">
            <w:pPr>
              <w:pStyle w:val="EmptyLayoutCell"/>
              <w:jc w:val="both"/>
              <w:rPr>
                <w:lang w:val="lt-LT"/>
              </w:rPr>
            </w:pPr>
          </w:p>
        </w:tc>
        <w:tc>
          <w:tcPr>
            <w:tcW w:w="1" w:type="dxa"/>
          </w:tcPr>
          <w:p w:rsidR="00C67AB3" w:rsidRPr="00971638" w:rsidRDefault="00C67AB3" w:rsidP="00971638">
            <w:pPr>
              <w:pStyle w:val="EmptyLayoutCell"/>
              <w:jc w:val="both"/>
              <w:rPr>
                <w:lang w:val="lt-LT"/>
              </w:rPr>
            </w:pPr>
          </w:p>
        </w:tc>
        <w:tc>
          <w:tcPr>
            <w:tcW w:w="9055" w:type="dxa"/>
          </w:tcPr>
          <w:p w:rsidR="00C67AB3" w:rsidRPr="00971638" w:rsidRDefault="00C67AB3" w:rsidP="00971638">
            <w:pPr>
              <w:pStyle w:val="EmptyLayoutCell"/>
              <w:jc w:val="both"/>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rsidP="00971638">
                  <w:pPr>
                    <w:jc w:val="both"/>
                    <w:rPr>
                      <w:lang w:val="lt-LT"/>
                    </w:rPr>
                  </w:pPr>
                  <w:r w:rsidRPr="00971638">
                    <w:rPr>
                      <w:color w:val="000000"/>
                      <w:sz w:val="24"/>
                      <w:lang w:val="lt-LT"/>
                    </w:rPr>
                    <w:t>24. Vykdo kitus nenuolatinio pobūdžio su struktūrinio padalinio veikla susijusius pavedimus.</w:t>
                  </w:r>
                </w:p>
              </w:tc>
            </w:tr>
          </w:tbl>
          <w:p w:rsidR="00C67AB3" w:rsidRPr="00971638" w:rsidRDefault="00C67AB3" w:rsidP="00971638">
            <w:pPr>
              <w:jc w:val="both"/>
              <w:rPr>
                <w:lang w:val="lt-LT"/>
              </w:rPr>
            </w:pPr>
          </w:p>
        </w:tc>
      </w:tr>
      <w:tr w:rsidR="00C67AB3" w:rsidRPr="00971638">
        <w:trPr>
          <w:trHeight w:val="139"/>
        </w:trPr>
        <w:tc>
          <w:tcPr>
            <w:tcW w:w="13" w:type="dxa"/>
          </w:tcPr>
          <w:p w:rsidR="00C67AB3" w:rsidRPr="00971638" w:rsidRDefault="00C67AB3">
            <w:pPr>
              <w:pStyle w:val="EmptyLayoutCell"/>
              <w:rPr>
                <w:lang w:val="lt-LT"/>
              </w:rPr>
            </w:pPr>
          </w:p>
        </w:tc>
        <w:tc>
          <w:tcPr>
            <w:tcW w:w="1" w:type="dxa"/>
          </w:tcPr>
          <w:p w:rsidR="00C67AB3" w:rsidRPr="00971638" w:rsidRDefault="00C67AB3" w:rsidP="00971638">
            <w:pPr>
              <w:pStyle w:val="EmptyLayoutCell"/>
              <w:jc w:val="both"/>
              <w:rPr>
                <w:lang w:val="lt-LT"/>
              </w:rPr>
            </w:pPr>
          </w:p>
        </w:tc>
        <w:tc>
          <w:tcPr>
            <w:tcW w:w="1" w:type="dxa"/>
          </w:tcPr>
          <w:p w:rsidR="00C67AB3" w:rsidRPr="00971638" w:rsidRDefault="00C67AB3" w:rsidP="00971638">
            <w:pPr>
              <w:pStyle w:val="EmptyLayoutCell"/>
              <w:jc w:val="both"/>
              <w:rPr>
                <w:lang w:val="lt-LT"/>
              </w:rPr>
            </w:pPr>
          </w:p>
        </w:tc>
        <w:tc>
          <w:tcPr>
            <w:tcW w:w="9055" w:type="dxa"/>
          </w:tcPr>
          <w:p w:rsidR="00C67AB3" w:rsidRPr="00971638" w:rsidRDefault="00C67AB3" w:rsidP="00971638">
            <w:pPr>
              <w:pStyle w:val="EmptyLayoutCell"/>
              <w:jc w:val="both"/>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450"/>
            </w:tblGrid>
            <w:tr w:rsidR="00C67AB3" w:rsidRPr="00971638">
              <w:trPr>
                <w:trHeight w:val="600"/>
              </w:trPr>
              <w:tc>
                <w:tcPr>
                  <w:tcW w:w="9070" w:type="dxa"/>
                  <w:tcMar>
                    <w:top w:w="40" w:type="dxa"/>
                    <w:left w:w="40" w:type="dxa"/>
                    <w:bottom w:w="40" w:type="dxa"/>
                    <w:right w:w="40" w:type="dxa"/>
                  </w:tcMar>
                </w:tcPr>
                <w:p w:rsidR="00C67AB3" w:rsidRPr="00971638" w:rsidRDefault="00000000">
                  <w:pPr>
                    <w:jc w:val="center"/>
                    <w:rPr>
                      <w:lang w:val="lt-LT"/>
                    </w:rPr>
                  </w:pPr>
                  <w:r w:rsidRPr="00971638">
                    <w:rPr>
                      <w:b/>
                      <w:color w:val="000000"/>
                      <w:sz w:val="24"/>
                      <w:lang w:val="lt-LT"/>
                    </w:rPr>
                    <w:t>V SKYRIUS</w:t>
                  </w:r>
                </w:p>
                <w:p w:rsidR="00C67AB3" w:rsidRPr="00971638" w:rsidRDefault="00000000">
                  <w:pPr>
                    <w:jc w:val="center"/>
                    <w:rPr>
                      <w:lang w:val="lt-LT"/>
                    </w:rPr>
                  </w:pPr>
                  <w:r w:rsidRPr="00971638">
                    <w:rPr>
                      <w:b/>
                      <w:color w:val="000000"/>
                      <w:sz w:val="24"/>
                      <w:lang w:val="lt-LT"/>
                    </w:rPr>
                    <w:t>SPECIALIEJI REIKALAVIMAI</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25. Išsilavinimo ir darbo patirties reikalavimai:</w:t>
                  </w:r>
                  <w:r w:rsidRPr="00971638">
                    <w:rPr>
                      <w:color w:val="FFFFFF"/>
                      <w:sz w:val="24"/>
                      <w:lang w:val="lt-LT"/>
                    </w:rPr>
                    <w:t>0</w:t>
                  </w:r>
                </w:p>
              </w:tc>
            </w:tr>
            <w:tr w:rsidR="00C67AB3" w:rsidRPr="00971638">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0"/>
                  </w:tblGrid>
                  <w:tr w:rsidR="00C67AB3" w:rsidRPr="00971638">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 xml:space="preserve">25.1. išsilavinimas – aukštasis universitetinis išsilavinimas (bakalauro kvalifikacinis laipsnis) arba jam lygiavertė aukštojo mokslo kvalifikacija; </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25.2. studijų kryptis – geologija (arba);</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25.3. studijų kryptis – viešasis administravimas (arba);</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25.4. studijų kryptis – ekonomika (arba);</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25.5. studijų kryptis – vadyba (arba);</w:t>
                              </w:r>
                            </w:p>
                          </w:tc>
                        </w:tr>
                        <w:tr w:rsidR="00C67AB3" w:rsidRPr="00971638">
                          <w:trPr>
                            <w:trHeight w:val="260"/>
                          </w:trPr>
                          <w:tc>
                            <w:tcPr>
                              <w:tcW w:w="907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arba:</w:t>
                              </w:r>
                            </w:p>
                          </w:tc>
                        </w:tr>
                      </w:tbl>
                      <w:p w:rsidR="00C67AB3" w:rsidRPr="00971638" w:rsidRDefault="00C67AB3">
                        <w:pPr>
                          <w:rPr>
                            <w:lang w:val="lt-LT"/>
                          </w:rPr>
                        </w:pPr>
                      </w:p>
                    </w:tc>
                  </w:tr>
                  <w:tr w:rsidR="00C67AB3" w:rsidRPr="00971638">
                    <w:trPr>
                      <w:trHeight w:val="1020"/>
                    </w:trPr>
                    <w:tc>
                      <w:tcPr>
                        <w:tcW w:w="9070" w:type="dxa"/>
                        <w:tcMar>
                          <w:top w:w="0" w:type="dxa"/>
                          <w:left w:w="0" w:type="dxa"/>
                          <w:bottom w:w="0" w:type="dxa"/>
                          <w:right w:w="0" w:type="dxa"/>
                        </w:tcMar>
                      </w:tcPr>
                      <w:tbl>
                        <w:tblPr>
                          <w:tblW w:w="9450" w:type="dxa"/>
                          <w:tblCellMar>
                            <w:left w:w="0" w:type="dxa"/>
                            <w:right w:w="0" w:type="dxa"/>
                          </w:tblCellMar>
                          <w:tblLook w:val="0000" w:firstRow="0" w:lastRow="0" w:firstColumn="0" w:lastColumn="0" w:noHBand="0" w:noVBand="0"/>
                        </w:tblPr>
                        <w:tblGrid>
                          <w:gridCol w:w="9450"/>
                        </w:tblGrid>
                        <w:tr w:rsidR="00C67AB3" w:rsidRPr="00971638" w:rsidTr="00971638">
                          <w:trPr>
                            <w:trHeight w:val="294"/>
                          </w:trPr>
                          <w:tc>
                            <w:tcPr>
                              <w:tcW w:w="945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lastRenderedPageBreak/>
                                <w:t xml:space="preserve">25.6. išsilavinimas – aukštasis universitetinis išsilavinimas (bakalauro kvalifikacinis laipsnis) arba jam lygiavertė aukštojo mokslo kvalifikacija; </w:t>
                              </w:r>
                            </w:p>
                          </w:tc>
                        </w:tr>
                        <w:tr w:rsidR="00C67AB3" w:rsidRPr="00971638" w:rsidTr="00971638">
                          <w:trPr>
                            <w:trHeight w:val="294"/>
                          </w:trPr>
                          <w:tc>
                            <w:tcPr>
                              <w:tcW w:w="945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25.7. darbo patirtis – licencijuojamos veiklos patirtis;</w:t>
                              </w:r>
                            </w:p>
                          </w:tc>
                        </w:tr>
                        <w:tr w:rsidR="00C67AB3" w:rsidRPr="00971638" w:rsidTr="00971638">
                          <w:trPr>
                            <w:trHeight w:val="294"/>
                          </w:trPr>
                          <w:tc>
                            <w:tcPr>
                              <w:tcW w:w="9450"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 xml:space="preserve">25.8. darbo patirties trukmė – 1 metai. </w:t>
                              </w:r>
                            </w:p>
                          </w:tc>
                        </w:tr>
                      </w:tbl>
                      <w:p w:rsidR="00C67AB3" w:rsidRPr="00971638" w:rsidRDefault="00C67AB3">
                        <w:pPr>
                          <w:rPr>
                            <w:lang w:val="lt-LT"/>
                          </w:rPr>
                        </w:pPr>
                      </w:p>
                    </w:tc>
                  </w:tr>
                </w:tbl>
                <w:tbl>
                  <w:tblPr>
                    <w:tblpPr w:leftFromText="180" w:rightFromText="180" w:vertAnchor="text" w:horzAnchor="margin" w:tblpY="24"/>
                    <w:tblOverlap w:val="never"/>
                    <w:tblW w:w="0" w:type="auto"/>
                    <w:tblCellMar>
                      <w:left w:w="0" w:type="dxa"/>
                      <w:right w:w="0" w:type="dxa"/>
                    </w:tblCellMar>
                    <w:tblLook w:val="0000" w:firstRow="0" w:lastRow="0" w:firstColumn="0" w:lastColumn="0" w:noHBand="0" w:noVBand="0"/>
                  </w:tblPr>
                  <w:tblGrid>
                    <w:gridCol w:w="9070"/>
                  </w:tblGrid>
                  <w:tr w:rsidR="00971638" w:rsidRPr="00971638" w:rsidTr="00971638">
                    <w:trPr>
                      <w:trHeight w:val="600"/>
                    </w:trPr>
                    <w:tc>
                      <w:tcPr>
                        <w:tcW w:w="9070" w:type="dxa"/>
                        <w:tcMar>
                          <w:top w:w="40" w:type="dxa"/>
                          <w:left w:w="40" w:type="dxa"/>
                          <w:bottom w:w="40" w:type="dxa"/>
                          <w:right w:w="40" w:type="dxa"/>
                        </w:tcMar>
                      </w:tcPr>
                      <w:p w:rsidR="00971638" w:rsidRDefault="00971638" w:rsidP="00971638">
                        <w:pPr>
                          <w:jc w:val="center"/>
                          <w:rPr>
                            <w:b/>
                            <w:color w:val="000000"/>
                            <w:sz w:val="24"/>
                            <w:lang w:val="lt-LT"/>
                          </w:rPr>
                        </w:pPr>
                      </w:p>
                      <w:p w:rsidR="00971638" w:rsidRPr="00971638" w:rsidRDefault="00971638" w:rsidP="00971638">
                        <w:pPr>
                          <w:jc w:val="center"/>
                          <w:rPr>
                            <w:lang w:val="lt-LT"/>
                          </w:rPr>
                        </w:pPr>
                        <w:r w:rsidRPr="00971638">
                          <w:rPr>
                            <w:b/>
                            <w:color w:val="000000"/>
                            <w:sz w:val="24"/>
                            <w:lang w:val="lt-LT"/>
                          </w:rPr>
                          <w:t>VI SKYRIUS</w:t>
                        </w:r>
                      </w:p>
                      <w:p w:rsidR="00971638" w:rsidRPr="00971638" w:rsidRDefault="00971638" w:rsidP="00971638">
                        <w:pPr>
                          <w:jc w:val="center"/>
                          <w:rPr>
                            <w:lang w:val="lt-LT"/>
                          </w:rPr>
                        </w:pPr>
                        <w:r w:rsidRPr="00971638">
                          <w:rPr>
                            <w:b/>
                            <w:color w:val="000000"/>
                            <w:sz w:val="24"/>
                            <w:lang w:val="lt-LT"/>
                          </w:rPr>
                          <w:t>KOMPETENCIJOS</w:t>
                        </w:r>
                      </w:p>
                    </w:tc>
                  </w:tr>
                  <w:tr w:rsidR="00971638" w:rsidRPr="00971638" w:rsidTr="00971638">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26. Bendrosios kompetencijos ir jų pakankami lygiai:</w:t>
                        </w:r>
                        <w:r w:rsidRPr="00971638">
                          <w:rPr>
                            <w:color w:val="FFFFFF"/>
                            <w:sz w:val="24"/>
                            <w:lang w:val="lt-LT"/>
                          </w:rPr>
                          <w:t>0</w:t>
                        </w:r>
                      </w:p>
                    </w:tc>
                  </w:tr>
                  <w:tr w:rsidR="00971638" w:rsidRPr="00971638" w:rsidTr="00971638">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26.1. vertės visuomenei kūrimas – 3;</w:t>
                              </w:r>
                            </w:p>
                          </w:tc>
                        </w:tr>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26.2. organizuotumas – 3;</w:t>
                              </w:r>
                            </w:p>
                          </w:tc>
                        </w:tr>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26.3. patikimumas ir atsakingumas – 3;</w:t>
                              </w:r>
                            </w:p>
                          </w:tc>
                        </w:tr>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26.4. analizė ir pagrindimas – 3;</w:t>
                              </w:r>
                            </w:p>
                          </w:tc>
                        </w:tr>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26.5. komunikacija – 4.</w:t>
                              </w:r>
                            </w:p>
                          </w:tc>
                        </w:tr>
                      </w:tbl>
                      <w:p w:rsidR="00971638" w:rsidRPr="00971638" w:rsidRDefault="00971638" w:rsidP="00971638">
                        <w:pPr>
                          <w:rPr>
                            <w:lang w:val="lt-LT"/>
                          </w:rPr>
                        </w:pPr>
                      </w:p>
                    </w:tc>
                  </w:tr>
                  <w:tr w:rsidR="00971638" w:rsidRPr="00971638" w:rsidTr="00971638">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27. Specifinės kompetencijos ir jų pakankami lygiai:</w:t>
                        </w:r>
                        <w:r w:rsidRPr="00971638">
                          <w:rPr>
                            <w:color w:val="FFFFFF"/>
                            <w:sz w:val="24"/>
                            <w:lang w:val="lt-LT"/>
                          </w:rPr>
                          <w:t>0</w:t>
                        </w:r>
                      </w:p>
                    </w:tc>
                  </w:tr>
                  <w:tr w:rsidR="00971638" w:rsidRPr="00971638" w:rsidTr="00971638">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27.1. orientacija į aptarnaujamą asmenį – 3;</w:t>
                              </w:r>
                            </w:p>
                          </w:tc>
                        </w:tr>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27.2. konfliktų valdymas – 3.</w:t>
                              </w:r>
                            </w:p>
                          </w:tc>
                        </w:tr>
                      </w:tbl>
                      <w:p w:rsidR="00971638" w:rsidRPr="00971638" w:rsidRDefault="00971638" w:rsidP="00971638">
                        <w:pPr>
                          <w:rPr>
                            <w:lang w:val="lt-LT"/>
                          </w:rPr>
                        </w:pPr>
                      </w:p>
                    </w:tc>
                  </w:tr>
                  <w:tr w:rsidR="00971638" w:rsidRPr="00971638" w:rsidTr="00971638">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28. Profesinės kompetencijos ir jų pakankami lygiai:</w:t>
                        </w:r>
                        <w:r w:rsidRPr="00971638">
                          <w:rPr>
                            <w:color w:val="FFFFFF"/>
                            <w:sz w:val="24"/>
                            <w:lang w:val="lt-LT"/>
                          </w:rPr>
                          <w:t>0</w:t>
                        </w:r>
                      </w:p>
                    </w:tc>
                  </w:tr>
                  <w:tr w:rsidR="00971638" w:rsidRPr="00971638" w:rsidTr="0097163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38" w:rsidRPr="00971638" w:rsidTr="008D0249">
                          <w:trPr>
                            <w:trHeight w:val="260"/>
                          </w:trPr>
                          <w:tc>
                            <w:tcPr>
                              <w:tcW w:w="9070" w:type="dxa"/>
                              <w:tcMar>
                                <w:top w:w="40" w:type="dxa"/>
                                <w:left w:w="40" w:type="dxa"/>
                                <w:bottom w:w="40" w:type="dxa"/>
                                <w:right w:w="40" w:type="dxa"/>
                              </w:tcMar>
                            </w:tcPr>
                            <w:p w:rsidR="00971638" w:rsidRPr="00971638" w:rsidRDefault="00971638" w:rsidP="00971638">
                              <w:pPr>
                                <w:rPr>
                                  <w:lang w:val="lt-LT"/>
                                </w:rPr>
                              </w:pPr>
                              <w:r w:rsidRPr="00971638">
                                <w:rPr>
                                  <w:color w:val="000000"/>
                                  <w:sz w:val="24"/>
                                  <w:lang w:val="lt-LT"/>
                                </w:rPr>
                                <w:t>28.1. dokumentų valdymas – 3.</w:t>
                              </w:r>
                            </w:p>
                          </w:tc>
                        </w:tr>
                      </w:tbl>
                      <w:p w:rsidR="00971638" w:rsidRPr="00971638" w:rsidRDefault="00971638" w:rsidP="00971638">
                        <w:pPr>
                          <w:rPr>
                            <w:lang w:val="lt-LT"/>
                          </w:rPr>
                        </w:pPr>
                      </w:p>
                    </w:tc>
                  </w:tr>
                </w:tbl>
                <w:p w:rsidR="00C67AB3" w:rsidRPr="00971638" w:rsidRDefault="00C67AB3">
                  <w:pPr>
                    <w:rPr>
                      <w:lang w:val="lt-LT"/>
                    </w:rPr>
                  </w:pPr>
                </w:p>
              </w:tc>
            </w:tr>
          </w:tbl>
          <w:p w:rsidR="00C67AB3" w:rsidRPr="00971638" w:rsidRDefault="00C67AB3">
            <w:pPr>
              <w:rPr>
                <w:lang w:val="lt-LT"/>
              </w:rPr>
            </w:pPr>
          </w:p>
        </w:tc>
      </w:tr>
      <w:tr w:rsidR="00C67AB3" w:rsidRPr="00971638">
        <w:trPr>
          <w:trHeight w:val="62"/>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68" w:type="dxa"/>
            <w:gridSpan w:val="2"/>
          </w:tcPr>
          <w:p w:rsidR="00C67AB3" w:rsidRPr="00971638" w:rsidRDefault="00C67AB3">
            <w:pPr>
              <w:rPr>
                <w:lang w:val="lt-LT"/>
              </w:rPr>
            </w:pPr>
          </w:p>
        </w:tc>
      </w:tr>
      <w:tr w:rsidR="00C67AB3" w:rsidRPr="00971638">
        <w:trPr>
          <w:trHeight w:val="517"/>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r w:rsidR="00C64107" w:rsidRPr="00971638" w:rsidTr="00C64107">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67AB3" w:rsidRPr="00971638">
              <w:trPr>
                <w:trHeight w:val="260"/>
              </w:trPr>
              <w:tc>
                <w:tcPr>
                  <w:tcW w:w="3401" w:type="dxa"/>
                  <w:tcMar>
                    <w:top w:w="40" w:type="dxa"/>
                    <w:left w:w="40" w:type="dxa"/>
                    <w:bottom w:w="40" w:type="dxa"/>
                    <w:right w:w="40" w:type="dxa"/>
                  </w:tcMar>
                </w:tcPr>
                <w:p w:rsidR="00C67AB3" w:rsidRPr="00971638" w:rsidRDefault="00000000">
                  <w:pPr>
                    <w:rPr>
                      <w:lang w:val="lt-LT"/>
                    </w:rPr>
                  </w:pPr>
                  <w:r w:rsidRPr="00971638">
                    <w:rPr>
                      <w:color w:val="000000"/>
                      <w:sz w:val="24"/>
                      <w:lang w:val="lt-LT"/>
                    </w:rPr>
                    <w:t>Susipažinau</w:t>
                  </w:r>
                </w:p>
              </w:tc>
              <w:tc>
                <w:tcPr>
                  <w:tcW w:w="5669" w:type="dxa"/>
                  <w:tcMar>
                    <w:top w:w="40" w:type="dxa"/>
                    <w:left w:w="40" w:type="dxa"/>
                    <w:bottom w:w="40" w:type="dxa"/>
                    <w:right w:w="40" w:type="dxa"/>
                  </w:tcMar>
                </w:tcPr>
                <w:p w:rsidR="00C67AB3" w:rsidRPr="00971638" w:rsidRDefault="00C67AB3">
                  <w:pPr>
                    <w:rPr>
                      <w:lang w:val="lt-LT"/>
                    </w:rPr>
                  </w:pPr>
                </w:p>
              </w:tc>
            </w:tr>
            <w:tr w:rsidR="00C67AB3" w:rsidRPr="00971638">
              <w:trPr>
                <w:trHeight w:val="260"/>
              </w:trPr>
              <w:tc>
                <w:tcPr>
                  <w:tcW w:w="3401" w:type="dxa"/>
                  <w:tcBorders>
                    <w:bottom w:val="single" w:sz="2" w:space="0" w:color="000000"/>
                  </w:tcBorders>
                  <w:tcMar>
                    <w:top w:w="40" w:type="dxa"/>
                    <w:left w:w="40" w:type="dxa"/>
                    <w:bottom w:w="40" w:type="dxa"/>
                    <w:right w:w="40" w:type="dxa"/>
                  </w:tcMar>
                </w:tcPr>
                <w:p w:rsidR="00C67AB3" w:rsidRPr="00971638" w:rsidRDefault="00C67AB3">
                  <w:pPr>
                    <w:rPr>
                      <w:lang w:val="lt-LT"/>
                    </w:rPr>
                  </w:pPr>
                </w:p>
              </w:tc>
              <w:tc>
                <w:tcPr>
                  <w:tcW w:w="5669" w:type="dxa"/>
                  <w:tcMar>
                    <w:top w:w="40" w:type="dxa"/>
                    <w:left w:w="40" w:type="dxa"/>
                    <w:bottom w:w="40" w:type="dxa"/>
                    <w:right w:w="40" w:type="dxa"/>
                  </w:tcMar>
                </w:tcPr>
                <w:p w:rsidR="00C67AB3" w:rsidRPr="00971638" w:rsidRDefault="00C67AB3">
                  <w:pPr>
                    <w:rPr>
                      <w:lang w:val="lt-LT"/>
                    </w:rPr>
                  </w:pPr>
                </w:p>
              </w:tc>
            </w:tr>
            <w:tr w:rsidR="00C67AB3" w:rsidRPr="00971638">
              <w:trPr>
                <w:trHeight w:val="260"/>
              </w:trPr>
              <w:tc>
                <w:tcPr>
                  <w:tcW w:w="3401" w:type="dxa"/>
                  <w:tcMar>
                    <w:top w:w="40" w:type="dxa"/>
                    <w:left w:w="40" w:type="dxa"/>
                    <w:bottom w:w="40" w:type="dxa"/>
                    <w:right w:w="40" w:type="dxa"/>
                  </w:tcMar>
                </w:tcPr>
                <w:p w:rsidR="00C67AB3" w:rsidRPr="00971638" w:rsidRDefault="00000000">
                  <w:pPr>
                    <w:rPr>
                      <w:lang w:val="lt-LT"/>
                    </w:rPr>
                  </w:pPr>
                  <w:r w:rsidRPr="00971638">
                    <w:rPr>
                      <w:color w:val="000000"/>
                      <w:lang w:val="lt-LT"/>
                    </w:rPr>
                    <w:t>(Parašas)</w:t>
                  </w:r>
                </w:p>
              </w:tc>
              <w:tc>
                <w:tcPr>
                  <w:tcW w:w="5669" w:type="dxa"/>
                  <w:tcMar>
                    <w:top w:w="40" w:type="dxa"/>
                    <w:left w:w="40" w:type="dxa"/>
                    <w:bottom w:w="40" w:type="dxa"/>
                    <w:right w:w="40" w:type="dxa"/>
                  </w:tcMar>
                </w:tcPr>
                <w:p w:rsidR="00C67AB3" w:rsidRPr="00971638" w:rsidRDefault="00C67AB3">
                  <w:pPr>
                    <w:rPr>
                      <w:lang w:val="lt-LT"/>
                    </w:rPr>
                  </w:pPr>
                </w:p>
              </w:tc>
            </w:tr>
            <w:tr w:rsidR="00C67AB3" w:rsidRPr="00971638">
              <w:trPr>
                <w:trHeight w:val="260"/>
              </w:trPr>
              <w:tc>
                <w:tcPr>
                  <w:tcW w:w="3401" w:type="dxa"/>
                  <w:tcBorders>
                    <w:bottom w:val="single" w:sz="2" w:space="0" w:color="000000"/>
                  </w:tcBorders>
                  <w:tcMar>
                    <w:top w:w="40" w:type="dxa"/>
                    <w:left w:w="40" w:type="dxa"/>
                    <w:bottom w:w="40" w:type="dxa"/>
                    <w:right w:w="40" w:type="dxa"/>
                  </w:tcMar>
                </w:tcPr>
                <w:p w:rsidR="00C67AB3" w:rsidRPr="00971638" w:rsidRDefault="00C67AB3">
                  <w:pPr>
                    <w:rPr>
                      <w:lang w:val="lt-LT"/>
                    </w:rPr>
                  </w:pPr>
                </w:p>
              </w:tc>
              <w:tc>
                <w:tcPr>
                  <w:tcW w:w="5669" w:type="dxa"/>
                  <w:tcMar>
                    <w:top w:w="40" w:type="dxa"/>
                    <w:left w:w="40" w:type="dxa"/>
                    <w:bottom w:w="40" w:type="dxa"/>
                    <w:right w:w="40" w:type="dxa"/>
                  </w:tcMar>
                </w:tcPr>
                <w:p w:rsidR="00C67AB3" w:rsidRPr="00971638" w:rsidRDefault="00C67AB3">
                  <w:pPr>
                    <w:rPr>
                      <w:lang w:val="lt-LT"/>
                    </w:rPr>
                  </w:pPr>
                </w:p>
              </w:tc>
            </w:tr>
            <w:tr w:rsidR="00C67AB3" w:rsidRPr="00971638">
              <w:trPr>
                <w:trHeight w:val="260"/>
              </w:trPr>
              <w:tc>
                <w:tcPr>
                  <w:tcW w:w="3401" w:type="dxa"/>
                  <w:tcMar>
                    <w:top w:w="40" w:type="dxa"/>
                    <w:left w:w="40" w:type="dxa"/>
                    <w:bottom w:w="40" w:type="dxa"/>
                    <w:right w:w="40" w:type="dxa"/>
                  </w:tcMar>
                </w:tcPr>
                <w:p w:rsidR="00C67AB3" w:rsidRPr="00971638" w:rsidRDefault="00000000">
                  <w:pPr>
                    <w:rPr>
                      <w:lang w:val="lt-LT"/>
                    </w:rPr>
                  </w:pPr>
                  <w:r w:rsidRPr="00971638">
                    <w:rPr>
                      <w:color w:val="000000"/>
                      <w:lang w:val="lt-LT"/>
                    </w:rPr>
                    <w:t>(Vardas ir pavardė)</w:t>
                  </w:r>
                </w:p>
              </w:tc>
              <w:tc>
                <w:tcPr>
                  <w:tcW w:w="5669" w:type="dxa"/>
                  <w:tcMar>
                    <w:top w:w="40" w:type="dxa"/>
                    <w:left w:w="40" w:type="dxa"/>
                    <w:bottom w:w="40" w:type="dxa"/>
                    <w:right w:w="40" w:type="dxa"/>
                  </w:tcMar>
                </w:tcPr>
                <w:p w:rsidR="00C67AB3" w:rsidRPr="00971638" w:rsidRDefault="00C67AB3">
                  <w:pPr>
                    <w:rPr>
                      <w:lang w:val="lt-LT"/>
                    </w:rPr>
                  </w:pPr>
                </w:p>
              </w:tc>
            </w:tr>
            <w:tr w:rsidR="00C67AB3" w:rsidRPr="00971638">
              <w:trPr>
                <w:trHeight w:val="260"/>
              </w:trPr>
              <w:tc>
                <w:tcPr>
                  <w:tcW w:w="3401" w:type="dxa"/>
                  <w:tcBorders>
                    <w:bottom w:val="single" w:sz="2" w:space="0" w:color="000000"/>
                  </w:tcBorders>
                  <w:tcMar>
                    <w:top w:w="40" w:type="dxa"/>
                    <w:left w:w="40" w:type="dxa"/>
                    <w:bottom w:w="40" w:type="dxa"/>
                    <w:right w:w="40" w:type="dxa"/>
                  </w:tcMar>
                </w:tcPr>
                <w:p w:rsidR="00C67AB3" w:rsidRPr="00971638" w:rsidRDefault="00C67AB3">
                  <w:pPr>
                    <w:rPr>
                      <w:lang w:val="lt-LT"/>
                    </w:rPr>
                  </w:pPr>
                </w:p>
              </w:tc>
              <w:tc>
                <w:tcPr>
                  <w:tcW w:w="5669" w:type="dxa"/>
                  <w:tcMar>
                    <w:top w:w="40" w:type="dxa"/>
                    <w:left w:w="40" w:type="dxa"/>
                    <w:bottom w:w="40" w:type="dxa"/>
                    <w:right w:w="40" w:type="dxa"/>
                  </w:tcMar>
                </w:tcPr>
                <w:p w:rsidR="00C67AB3" w:rsidRPr="00971638" w:rsidRDefault="00C67AB3">
                  <w:pPr>
                    <w:rPr>
                      <w:lang w:val="lt-LT"/>
                    </w:rPr>
                  </w:pPr>
                </w:p>
              </w:tc>
            </w:tr>
            <w:tr w:rsidR="00C67AB3" w:rsidRPr="00971638">
              <w:trPr>
                <w:trHeight w:val="260"/>
              </w:trPr>
              <w:tc>
                <w:tcPr>
                  <w:tcW w:w="3401" w:type="dxa"/>
                  <w:tcMar>
                    <w:top w:w="40" w:type="dxa"/>
                    <w:left w:w="40" w:type="dxa"/>
                    <w:bottom w:w="40" w:type="dxa"/>
                    <w:right w:w="40" w:type="dxa"/>
                  </w:tcMar>
                </w:tcPr>
                <w:p w:rsidR="00C67AB3" w:rsidRPr="00971638" w:rsidRDefault="00000000">
                  <w:pPr>
                    <w:rPr>
                      <w:lang w:val="lt-LT"/>
                    </w:rPr>
                  </w:pPr>
                  <w:r w:rsidRPr="00971638">
                    <w:rPr>
                      <w:color w:val="000000"/>
                      <w:lang w:val="lt-LT"/>
                    </w:rPr>
                    <w:t>(Data)</w:t>
                  </w:r>
                </w:p>
              </w:tc>
              <w:tc>
                <w:tcPr>
                  <w:tcW w:w="5669" w:type="dxa"/>
                  <w:tcMar>
                    <w:top w:w="40" w:type="dxa"/>
                    <w:left w:w="40" w:type="dxa"/>
                    <w:bottom w:w="40" w:type="dxa"/>
                    <w:right w:w="40" w:type="dxa"/>
                  </w:tcMar>
                </w:tcPr>
                <w:p w:rsidR="00C67AB3" w:rsidRPr="00971638" w:rsidRDefault="00C67AB3">
                  <w:pPr>
                    <w:rPr>
                      <w:lang w:val="lt-LT"/>
                    </w:rPr>
                  </w:pPr>
                </w:p>
              </w:tc>
            </w:tr>
            <w:tr w:rsidR="00C67AB3" w:rsidRPr="00971638">
              <w:trPr>
                <w:trHeight w:val="260"/>
              </w:trPr>
              <w:tc>
                <w:tcPr>
                  <w:tcW w:w="3401" w:type="dxa"/>
                  <w:tcMar>
                    <w:top w:w="40" w:type="dxa"/>
                    <w:left w:w="40" w:type="dxa"/>
                    <w:bottom w:w="40" w:type="dxa"/>
                    <w:right w:w="40" w:type="dxa"/>
                  </w:tcMar>
                </w:tcPr>
                <w:p w:rsidR="00C67AB3" w:rsidRPr="00971638" w:rsidRDefault="00C67AB3">
                  <w:pPr>
                    <w:rPr>
                      <w:lang w:val="lt-LT"/>
                    </w:rPr>
                  </w:pPr>
                </w:p>
              </w:tc>
              <w:tc>
                <w:tcPr>
                  <w:tcW w:w="5669" w:type="dxa"/>
                  <w:tcMar>
                    <w:top w:w="40" w:type="dxa"/>
                    <w:left w:w="40" w:type="dxa"/>
                    <w:bottom w:w="40" w:type="dxa"/>
                    <w:right w:w="40" w:type="dxa"/>
                  </w:tcMar>
                </w:tcPr>
                <w:p w:rsidR="00C67AB3" w:rsidRPr="00971638" w:rsidRDefault="00C67AB3">
                  <w:pPr>
                    <w:rPr>
                      <w:lang w:val="lt-LT"/>
                    </w:rPr>
                  </w:pPr>
                </w:p>
              </w:tc>
            </w:tr>
          </w:tbl>
          <w:p w:rsidR="00C67AB3" w:rsidRPr="00971638" w:rsidRDefault="00C67AB3">
            <w:pPr>
              <w:rPr>
                <w:lang w:val="lt-LT"/>
              </w:rPr>
            </w:pPr>
          </w:p>
        </w:tc>
      </w:tr>
      <w:tr w:rsidR="00C67AB3" w:rsidRPr="00971638">
        <w:trPr>
          <w:trHeight w:val="41"/>
        </w:trPr>
        <w:tc>
          <w:tcPr>
            <w:tcW w:w="13"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1" w:type="dxa"/>
          </w:tcPr>
          <w:p w:rsidR="00C67AB3" w:rsidRPr="00971638" w:rsidRDefault="00C67AB3">
            <w:pPr>
              <w:pStyle w:val="EmptyLayoutCell"/>
              <w:rPr>
                <w:lang w:val="lt-LT"/>
              </w:rPr>
            </w:pPr>
          </w:p>
        </w:tc>
        <w:tc>
          <w:tcPr>
            <w:tcW w:w="9055" w:type="dxa"/>
          </w:tcPr>
          <w:p w:rsidR="00C67AB3" w:rsidRPr="00971638" w:rsidRDefault="00C67AB3">
            <w:pPr>
              <w:pStyle w:val="EmptyLayoutCell"/>
              <w:rPr>
                <w:lang w:val="lt-LT"/>
              </w:rPr>
            </w:pPr>
          </w:p>
        </w:tc>
        <w:tc>
          <w:tcPr>
            <w:tcW w:w="13" w:type="dxa"/>
          </w:tcPr>
          <w:p w:rsidR="00C67AB3" w:rsidRPr="00971638" w:rsidRDefault="00C67AB3">
            <w:pPr>
              <w:pStyle w:val="EmptyLayoutCell"/>
              <w:rPr>
                <w:lang w:val="lt-LT"/>
              </w:rPr>
            </w:pPr>
          </w:p>
        </w:tc>
      </w:tr>
    </w:tbl>
    <w:p w:rsidR="00DB641F" w:rsidRPr="00971638" w:rsidRDefault="00DB641F">
      <w:pPr>
        <w:rPr>
          <w:lang w:val="lt-LT"/>
        </w:rPr>
      </w:pPr>
    </w:p>
    <w:sectPr w:rsidR="00DB641F" w:rsidRPr="00971638">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07"/>
    <w:rsid w:val="00946720"/>
    <w:rsid w:val="00971638"/>
    <w:rsid w:val="00C64107"/>
    <w:rsid w:val="00C67AB3"/>
    <w:rsid w:val="00DB64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40E26"/>
  <w15:chartTrackingRefBased/>
  <w15:docId w15:val="{250DAA08-7FFA-43A8-BC4F-578828D6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3610</Words>
  <Characters>2059</Characters>
  <Application>Microsoft Office Word</Application>
  <DocSecurity>0</DocSecurity>
  <Lines>17</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2023-03-09T08:40:00Z</dcterms:created>
  <dcterms:modified xsi:type="dcterms:W3CDTF">2023-03-12T18:51:00Z</dcterms:modified>
</cp:coreProperties>
</file>