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0F8E" w14:textId="77777777" w:rsidR="005F06FA" w:rsidRPr="004968D8" w:rsidRDefault="005F06FA" w:rsidP="00EF59A1">
      <w:pPr>
        <w:ind w:left="4260" w:firstLine="720"/>
        <w:rPr>
          <w:color w:val="auto"/>
        </w:rPr>
      </w:pPr>
      <w:r w:rsidRPr="004968D8">
        <w:rPr>
          <w:caps/>
          <w:color w:val="auto"/>
        </w:rPr>
        <w:t>P</w:t>
      </w:r>
      <w:r w:rsidRPr="004968D8">
        <w:rPr>
          <w:color w:val="auto"/>
        </w:rPr>
        <w:t>RITARTA</w:t>
      </w:r>
    </w:p>
    <w:p w14:paraId="2CB24F9A" w14:textId="77777777" w:rsidR="00EF59A1" w:rsidRDefault="005F06FA" w:rsidP="00EF59A1">
      <w:pPr>
        <w:ind w:left="4320" w:firstLine="660"/>
        <w:rPr>
          <w:color w:val="auto"/>
        </w:rPr>
      </w:pPr>
      <w:r w:rsidRPr="004968D8">
        <w:rPr>
          <w:color w:val="auto"/>
        </w:rPr>
        <w:t>Šiaulių miesto savivaldybės administracijos</w:t>
      </w:r>
    </w:p>
    <w:p w14:paraId="659E0F8F" w14:textId="4B65902D" w:rsidR="005F06FA" w:rsidRPr="004968D8" w:rsidRDefault="005F06FA" w:rsidP="00EF59A1">
      <w:pPr>
        <w:ind w:left="4980"/>
        <w:rPr>
          <w:color w:val="auto"/>
        </w:rPr>
      </w:pPr>
      <w:r w:rsidRPr="004968D8">
        <w:rPr>
          <w:color w:val="auto"/>
        </w:rPr>
        <w:t>Švietimo skyriaus vedėjo 2024 m.</w:t>
      </w:r>
      <w:r w:rsidR="00EF59A1">
        <w:rPr>
          <w:color w:val="auto"/>
        </w:rPr>
        <w:t xml:space="preserve"> gruodžio 3 d. </w:t>
      </w:r>
      <w:r w:rsidRPr="004968D8">
        <w:rPr>
          <w:color w:val="auto"/>
        </w:rPr>
        <w:t xml:space="preserve">įsakymu Nr. </w:t>
      </w:r>
      <w:r w:rsidR="00EF59A1">
        <w:rPr>
          <w:color w:val="auto"/>
        </w:rPr>
        <w:t>Š-281</w:t>
      </w:r>
    </w:p>
    <w:p w14:paraId="659E0F90" w14:textId="77777777" w:rsidR="004C27AD" w:rsidRPr="004C27AD" w:rsidRDefault="004C27AD" w:rsidP="005F06FA">
      <w:pPr>
        <w:ind w:left="5184"/>
        <w:rPr>
          <w:b/>
          <w:color w:val="auto"/>
        </w:rPr>
      </w:pPr>
    </w:p>
    <w:p w14:paraId="659E0F91" w14:textId="77777777" w:rsidR="00495DE4" w:rsidRPr="004C27AD" w:rsidRDefault="006A1E11">
      <w:pPr>
        <w:spacing w:line="360" w:lineRule="auto"/>
        <w:jc w:val="center"/>
        <w:rPr>
          <w:b/>
          <w:color w:val="auto"/>
        </w:rPr>
      </w:pPr>
      <w:r w:rsidRPr="004C27AD">
        <w:rPr>
          <w:b/>
          <w:color w:val="auto"/>
        </w:rPr>
        <w:t xml:space="preserve">ŠIAULIŲ MIESTO SAVIVALDYBĖS ŠVIETIMO ĮSTAIGŲ </w:t>
      </w:r>
      <w:r w:rsidR="002712EB" w:rsidRPr="004C27AD">
        <w:rPr>
          <w:b/>
          <w:color w:val="auto"/>
        </w:rPr>
        <w:t xml:space="preserve">MOKINIŲ POZITYVAUS ELGESIO </w:t>
      </w:r>
      <w:r w:rsidR="00563459" w:rsidRPr="003869A5">
        <w:rPr>
          <w:b/>
          <w:color w:val="auto"/>
        </w:rPr>
        <w:t>S</w:t>
      </w:r>
      <w:r w:rsidR="004968D8" w:rsidRPr="003869A5">
        <w:rPr>
          <w:b/>
          <w:color w:val="auto"/>
        </w:rPr>
        <w:t>KATINIMO REKOMENDACIJOS</w:t>
      </w:r>
    </w:p>
    <w:p w14:paraId="659E0F92" w14:textId="1385E9DA" w:rsidR="006A1E11" w:rsidRPr="004C27AD" w:rsidRDefault="006A1E11">
      <w:pPr>
        <w:spacing w:line="360" w:lineRule="auto"/>
        <w:jc w:val="center"/>
        <w:rPr>
          <w:b/>
          <w:color w:val="auto"/>
        </w:rPr>
      </w:pPr>
    </w:p>
    <w:p w14:paraId="659E0F93" w14:textId="77777777" w:rsidR="004C27AD" w:rsidRPr="004C27AD" w:rsidRDefault="004C27AD" w:rsidP="004C27AD">
      <w:pPr>
        <w:jc w:val="center"/>
        <w:rPr>
          <w:b/>
          <w:color w:val="auto"/>
        </w:rPr>
      </w:pPr>
      <w:r w:rsidRPr="004C27AD">
        <w:rPr>
          <w:b/>
          <w:color w:val="auto"/>
        </w:rPr>
        <w:t>I SKYRIUS</w:t>
      </w:r>
    </w:p>
    <w:p w14:paraId="659E0F94" w14:textId="77777777" w:rsidR="004C27AD" w:rsidRPr="004C27AD" w:rsidRDefault="004C27AD" w:rsidP="004C27AD">
      <w:pPr>
        <w:jc w:val="center"/>
        <w:rPr>
          <w:b/>
          <w:color w:val="auto"/>
        </w:rPr>
      </w:pPr>
      <w:r w:rsidRPr="004C27AD">
        <w:rPr>
          <w:b/>
          <w:color w:val="auto"/>
        </w:rPr>
        <w:t>BENDROSIOS NUOSTATOS</w:t>
      </w:r>
    </w:p>
    <w:p w14:paraId="659E0F95" w14:textId="77777777" w:rsidR="00C73169" w:rsidRPr="004C27AD" w:rsidRDefault="00C73169" w:rsidP="00C73169">
      <w:pPr>
        <w:spacing w:line="360" w:lineRule="auto"/>
        <w:jc w:val="center"/>
        <w:rPr>
          <w:b/>
          <w:color w:val="auto"/>
        </w:rPr>
      </w:pPr>
    </w:p>
    <w:p w14:paraId="659E0F96" w14:textId="77777777" w:rsidR="00132559" w:rsidRPr="004C27AD" w:rsidRDefault="002712EB" w:rsidP="00132559">
      <w:pPr>
        <w:spacing w:line="240" w:lineRule="auto"/>
        <w:ind w:firstLine="851"/>
        <w:rPr>
          <w:color w:val="auto"/>
        </w:rPr>
      </w:pPr>
      <w:r w:rsidRPr="004C27AD">
        <w:rPr>
          <w:color w:val="auto"/>
        </w:rPr>
        <w:t xml:space="preserve">1. </w:t>
      </w:r>
      <w:r w:rsidR="00865B58">
        <w:rPr>
          <w:color w:val="auto"/>
        </w:rPr>
        <w:t>Šiaulių miesto savivaldybės švietimo įstaigų m</w:t>
      </w:r>
      <w:r w:rsidRPr="004C27AD">
        <w:rPr>
          <w:color w:val="auto"/>
        </w:rPr>
        <w:t xml:space="preserve">okinių pozityvaus elgesio </w:t>
      </w:r>
      <w:r w:rsidR="00865B58">
        <w:rPr>
          <w:color w:val="auto"/>
        </w:rPr>
        <w:t>skatinimo rekomendacijos</w:t>
      </w:r>
      <w:r w:rsidRPr="004C27AD">
        <w:rPr>
          <w:color w:val="auto"/>
        </w:rPr>
        <w:t xml:space="preserve"> (toliau – </w:t>
      </w:r>
      <w:r w:rsidR="00865B58">
        <w:rPr>
          <w:color w:val="auto"/>
        </w:rPr>
        <w:t>rekomendacijos</w:t>
      </w:r>
      <w:r w:rsidRPr="004C27AD">
        <w:rPr>
          <w:color w:val="auto"/>
        </w:rPr>
        <w:t>) reglamentuoja pozityvaus elgesio skatinimo principus, lygius, formas, priemones ir metodus.</w:t>
      </w:r>
    </w:p>
    <w:p w14:paraId="659E0F97" w14:textId="77777777" w:rsidR="00132559" w:rsidRPr="004C27AD" w:rsidRDefault="002712EB" w:rsidP="00132559">
      <w:pPr>
        <w:spacing w:line="240" w:lineRule="auto"/>
        <w:ind w:firstLine="851"/>
        <w:rPr>
          <w:color w:val="auto"/>
        </w:rPr>
      </w:pPr>
      <w:r w:rsidRPr="004C27AD">
        <w:rPr>
          <w:color w:val="auto"/>
        </w:rPr>
        <w:t xml:space="preserve">2. </w:t>
      </w:r>
      <w:r w:rsidR="00865B58">
        <w:rPr>
          <w:color w:val="auto"/>
        </w:rPr>
        <w:t>Rekomendacijų</w:t>
      </w:r>
      <w:r w:rsidRPr="004C27AD">
        <w:rPr>
          <w:color w:val="auto"/>
        </w:rPr>
        <w:t xml:space="preserve"> tikslas </w:t>
      </w:r>
      <w:r w:rsidR="00C62649" w:rsidRPr="004C27AD">
        <w:rPr>
          <w:color w:val="auto"/>
        </w:rPr>
        <w:t>–</w:t>
      </w:r>
      <w:r w:rsidRPr="004C27AD">
        <w:rPr>
          <w:color w:val="auto"/>
        </w:rPr>
        <w:t xml:space="preserve"> apibrėžti mokinių pozityvaus elgesio skatinimo modelį, kuriant pozityvią mokymosi aplinką, skatinant tinkamą mokinių elgesį, padedant mokiniams</w:t>
      </w:r>
      <w:r w:rsidR="00865B58">
        <w:rPr>
          <w:color w:val="auto"/>
        </w:rPr>
        <w:t xml:space="preserve"> </w:t>
      </w:r>
      <w:r w:rsidRPr="004C27AD">
        <w:rPr>
          <w:color w:val="auto"/>
        </w:rPr>
        <w:t>įsitraukti į ugdymo(</w:t>
      </w:r>
      <w:proofErr w:type="spellStart"/>
      <w:r w:rsidRPr="004C27AD">
        <w:rPr>
          <w:color w:val="auto"/>
        </w:rPr>
        <w:t>si</w:t>
      </w:r>
      <w:proofErr w:type="spellEnd"/>
      <w:r w:rsidRPr="004C27AD">
        <w:rPr>
          <w:color w:val="auto"/>
        </w:rPr>
        <w:t>) procesą ir patirti sėkmę.</w:t>
      </w:r>
    </w:p>
    <w:p w14:paraId="659E0F98" w14:textId="77777777" w:rsidR="00132559" w:rsidRPr="004C27AD" w:rsidRDefault="002712EB" w:rsidP="00132559">
      <w:pPr>
        <w:spacing w:line="240" w:lineRule="auto"/>
        <w:ind w:firstLine="851"/>
        <w:rPr>
          <w:color w:val="auto"/>
        </w:rPr>
      </w:pPr>
      <w:r w:rsidRPr="004C27AD">
        <w:rPr>
          <w:color w:val="auto"/>
        </w:rPr>
        <w:t xml:space="preserve">3. </w:t>
      </w:r>
      <w:r w:rsidR="00865B58">
        <w:rPr>
          <w:color w:val="auto"/>
        </w:rPr>
        <w:t>Rekomendacijos</w:t>
      </w:r>
      <w:r w:rsidRPr="004C27AD">
        <w:rPr>
          <w:color w:val="auto"/>
        </w:rPr>
        <w:t xml:space="preserve"> skirt</w:t>
      </w:r>
      <w:r w:rsidR="00865B58">
        <w:rPr>
          <w:color w:val="auto"/>
        </w:rPr>
        <w:t>o</w:t>
      </w:r>
      <w:r w:rsidRPr="004C27AD">
        <w:rPr>
          <w:color w:val="auto"/>
        </w:rPr>
        <w:t>s ikimokyklinio ugdymo įstaigoms, bendrojo ugdymo mokykloms (toliau – mokykla).</w:t>
      </w:r>
    </w:p>
    <w:p w14:paraId="659E0F99" w14:textId="77777777" w:rsidR="00132559" w:rsidRPr="004C27AD" w:rsidRDefault="002712EB" w:rsidP="00132559">
      <w:pPr>
        <w:spacing w:line="240" w:lineRule="auto"/>
        <w:ind w:firstLine="851"/>
        <w:rPr>
          <w:color w:val="auto"/>
        </w:rPr>
      </w:pPr>
      <w:r w:rsidRPr="004C27AD">
        <w:rPr>
          <w:color w:val="auto"/>
        </w:rPr>
        <w:t>4. Pozityvaus elgesio skatinimo modelis pagrįstas šiais principais:</w:t>
      </w:r>
    </w:p>
    <w:p w14:paraId="659E0F9A" w14:textId="77777777" w:rsidR="00132559" w:rsidRPr="004C27AD" w:rsidRDefault="002712EB" w:rsidP="00132559">
      <w:pPr>
        <w:spacing w:line="240" w:lineRule="auto"/>
        <w:ind w:firstLine="851"/>
        <w:rPr>
          <w:color w:val="auto"/>
        </w:rPr>
      </w:pPr>
      <w:r w:rsidRPr="004C27AD">
        <w:rPr>
          <w:color w:val="auto"/>
        </w:rPr>
        <w:t>4.1. BENDRUOMENIŠKUMO. Svarbu atpažinti ir skatinti visų bendruomenės narių (mokinių, pedagogų, įstaigos darbuotojų) pozityvų elgesį.</w:t>
      </w:r>
    </w:p>
    <w:p w14:paraId="659E0F9B" w14:textId="77777777" w:rsidR="00132559" w:rsidRPr="004C27AD" w:rsidRDefault="002712EB" w:rsidP="00132559">
      <w:pPr>
        <w:spacing w:line="240" w:lineRule="auto"/>
        <w:ind w:firstLine="851"/>
        <w:rPr>
          <w:color w:val="auto"/>
        </w:rPr>
      </w:pPr>
      <w:r w:rsidRPr="004C27AD">
        <w:rPr>
          <w:color w:val="auto"/>
        </w:rPr>
        <w:t>4.2. INDIVIDUALIZAVIMO. Sprendimai, susiję su mokinio pozityvaus elgesio skatinimu, priimami atsižvelgiant į jo amžių, brandą, psichines ir fizines savybes, poreikius ir kitas svarbias aplinkybes.</w:t>
      </w:r>
    </w:p>
    <w:p w14:paraId="659E0F9C" w14:textId="77777777" w:rsidR="00132559" w:rsidRPr="004C27AD" w:rsidRDefault="002712EB" w:rsidP="00132559">
      <w:pPr>
        <w:spacing w:line="240" w:lineRule="auto"/>
        <w:ind w:firstLine="851"/>
        <w:rPr>
          <w:color w:val="auto"/>
        </w:rPr>
      </w:pPr>
      <w:r w:rsidRPr="004C27AD">
        <w:rPr>
          <w:color w:val="auto"/>
        </w:rPr>
        <w:t>4.3. PRIORITETIŠKUMO. Siekiant tinkamo mokinių elgesio svarbu teikti prioritetą pozityvioms elgesio skatinimo strategijoms. Naudojant pozityvias elgesio skatinimo strategijas mokinių elgesio pokyčius galima konstruoti veiksmingiau nei taikant drausminamąsias priemones.</w:t>
      </w:r>
    </w:p>
    <w:p w14:paraId="659E0F9D" w14:textId="77777777" w:rsidR="00132559" w:rsidRPr="004C27AD" w:rsidRDefault="002712EB" w:rsidP="00132559">
      <w:pPr>
        <w:spacing w:line="240" w:lineRule="auto"/>
        <w:ind w:firstLine="851"/>
        <w:rPr>
          <w:color w:val="auto"/>
        </w:rPr>
      </w:pPr>
      <w:r w:rsidRPr="004C27AD">
        <w:rPr>
          <w:color w:val="auto"/>
        </w:rPr>
        <w:t>4.4. SISTEMIŠKUMO IR MODELIAVIMO. Pedagogų pozityvaus elgesio raiška skatina dažnesnes mokinių tinkamo elgesio apraiškas.</w:t>
      </w:r>
    </w:p>
    <w:p w14:paraId="659E0F9E" w14:textId="77777777" w:rsidR="00495DE4" w:rsidRPr="004C27AD" w:rsidRDefault="002712EB" w:rsidP="00132559">
      <w:pPr>
        <w:spacing w:line="240" w:lineRule="auto"/>
        <w:ind w:firstLine="851"/>
        <w:rPr>
          <w:color w:val="auto"/>
        </w:rPr>
      </w:pPr>
      <w:r w:rsidRPr="004C27AD">
        <w:rPr>
          <w:color w:val="auto"/>
        </w:rPr>
        <w:t>5. Pozityvus elgesys – tai veiksmas, kuris atitinka socialinį, kultūrinį, situacinį ir fizinės aplinkos, kurioje jis vyksta, kontekstą. Tai elgesys</w:t>
      </w:r>
      <w:r w:rsidR="00563459" w:rsidRPr="004C27AD">
        <w:rPr>
          <w:color w:val="auto"/>
        </w:rPr>
        <w:t>,</w:t>
      </w:r>
      <w:r w:rsidRPr="004C27AD">
        <w:rPr>
          <w:color w:val="auto"/>
        </w:rPr>
        <w:t xml:space="preserve"> kuris kuria gerą atmosferą, padeda palaikyti sveikus, draugiškus, saugius santykius.</w:t>
      </w:r>
    </w:p>
    <w:p w14:paraId="659E0F9F" w14:textId="77777777" w:rsidR="00495DE4" w:rsidRPr="004C27AD" w:rsidRDefault="00495DE4">
      <w:pPr>
        <w:rPr>
          <w:color w:val="auto"/>
        </w:rPr>
      </w:pPr>
    </w:p>
    <w:p w14:paraId="659E0FA0" w14:textId="77777777" w:rsidR="004C27AD" w:rsidRPr="004C27AD" w:rsidRDefault="004C27AD" w:rsidP="004C27AD">
      <w:pPr>
        <w:jc w:val="center"/>
        <w:rPr>
          <w:b/>
          <w:color w:val="auto"/>
        </w:rPr>
      </w:pPr>
      <w:r w:rsidRPr="004C27AD">
        <w:rPr>
          <w:b/>
          <w:color w:val="auto"/>
        </w:rPr>
        <w:t>II SKYRIUS</w:t>
      </w:r>
    </w:p>
    <w:p w14:paraId="659E0FA1" w14:textId="77777777" w:rsidR="00495DE4" w:rsidRPr="004C27AD" w:rsidRDefault="002712EB">
      <w:pPr>
        <w:jc w:val="center"/>
        <w:rPr>
          <w:b/>
          <w:color w:val="auto"/>
        </w:rPr>
      </w:pPr>
      <w:r w:rsidRPr="004C27AD">
        <w:rPr>
          <w:b/>
          <w:color w:val="auto"/>
        </w:rPr>
        <w:t>POZITYVAUS ELGESIO SKATINIMO MODELIS</w:t>
      </w:r>
    </w:p>
    <w:p w14:paraId="659E0FA2" w14:textId="77777777" w:rsidR="00495DE4" w:rsidRPr="004C27AD" w:rsidRDefault="00495DE4">
      <w:pPr>
        <w:jc w:val="center"/>
        <w:rPr>
          <w:b/>
          <w:color w:val="auto"/>
        </w:rPr>
      </w:pPr>
    </w:p>
    <w:p w14:paraId="659E0FA3" w14:textId="77777777" w:rsidR="00132559" w:rsidRPr="004C27AD" w:rsidRDefault="002712EB" w:rsidP="00132559">
      <w:pPr>
        <w:ind w:firstLine="851"/>
        <w:rPr>
          <w:color w:val="auto"/>
        </w:rPr>
      </w:pPr>
      <w:r w:rsidRPr="004C27AD">
        <w:rPr>
          <w:color w:val="auto"/>
        </w:rPr>
        <w:t>6. Siekiant pozityvaus mokinių elgesio skatinimo  rekomenduojama vadovautis trimis lygmenimis:</w:t>
      </w:r>
    </w:p>
    <w:p w14:paraId="659E0FA4" w14:textId="77777777" w:rsidR="00132559" w:rsidRPr="004C27AD" w:rsidRDefault="002712EB" w:rsidP="00132559">
      <w:pPr>
        <w:ind w:firstLine="851"/>
        <w:rPr>
          <w:color w:val="auto"/>
        </w:rPr>
      </w:pPr>
      <w:r w:rsidRPr="004C27AD">
        <w:rPr>
          <w:color w:val="auto"/>
        </w:rPr>
        <w:t xml:space="preserve">6.1. </w:t>
      </w:r>
      <w:r w:rsidR="003869A5">
        <w:rPr>
          <w:color w:val="auto"/>
        </w:rPr>
        <w:t>m</w:t>
      </w:r>
      <w:r w:rsidRPr="004C27AD">
        <w:rPr>
          <w:color w:val="auto"/>
        </w:rPr>
        <w:t>okyklos lygmeniu;</w:t>
      </w:r>
    </w:p>
    <w:p w14:paraId="659E0FA5" w14:textId="77777777" w:rsidR="00132559" w:rsidRPr="004C27AD" w:rsidRDefault="002712EB" w:rsidP="00132559">
      <w:pPr>
        <w:ind w:firstLine="851"/>
        <w:rPr>
          <w:color w:val="auto"/>
        </w:rPr>
      </w:pPr>
      <w:r w:rsidRPr="004C27AD">
        <w:rPr>
          <w:color w:val="auto"/>
        </w:rPr>
        <w:t xml:space="preserve">6.2. </w:t>
      </w:r>
      <w:r w:rsidR="003869A5">
        <w:rPr>
          <w:color w:val="auto"/>
        </w:rPr>
        <w:t>k</w:t>
      </w:r>
      <w:r w:rsidRPr="004C27AD">
        <w:rPr>
          <w:color w:val="auto"/>
        </w:rPr>
        <w:t>lasės</w:t>
      </w:r>
      <w:r w:rsidR="003869A5">
        <w:rPr>
          <w:color w:val="auto"/>
        </w:rPr>
        <w:t xml:space="preserve"> </w:t>
      </w:r>
      <w:r w:rsidRPr="004C27AD">
        <w:rPr>
          <w:color w:val="auto"/>
        </w:rPr>
        <w:t>/</w:t>
      </w:r>
      <w:r w:rsidR="003869A5">
        <w:rPr>
          <w:color w:val="auto"/>
        </w:rPr>
        <w:t xml:space="preserve"> </w:t>
      </w:r>
      <w:r w:rsidRPr="004C27AD">
        <w:rPr>
          <w:color w:val="auto"/>
        </w:rPr>
        <w:t>grupės lygmeniu;</w:t>
      </w:r>
    </w:p>
    <w:p w14:paraId="659E0FA6" w14:textId="77777777" w:rsidR="00495DE4" w:rsidRPr="004C27AD" w:rsidRDefault="002712EB" w:rsidP="00132559">
      <w:pPr>
        <w:ind w:firstLine="851"/>
        <w:rPr>
          <w:color w:val="auto"/>
        </w:rPr>
      </w:pPr>
      <w:r w:rsidRPr="004C27AD">
        <w:rPr>
          <w:color w:val="auto"/>
        </w:rPr>
        <w:t>6.3</w:t>
      </w:r>
      <w:r w:rsidR="003869A5">
        <w:rPr>
          <w:color w:val="auto"/>
        </w:rPr>
        <w:t>.</w:t>
      </w:r>
      <w:r w:rsidRPr="004C27AD">
        <w:rPr>
          <w:color w:val="auto"/>
        </w:rPr>
        <w:t xml:space="preserve"> </w:t>
      </w:r>
      <w:r w:rsidR="003869A5">
        <w:rPr>
          <w:color w:val="auto"/>
        </w:rPr>
        <w:t>i</w:t>
      </w:r>
      <w:r w:rsidRPr="004C27AD">
        <w:rPr>
          <w:color w:val="auto"/>
        </w:rPr>
        <w:t>ndividualiu lygmeniu.</w:t>
      </w:r>
    </w:p>
    <w:p w14:paraId="659E0FA7" w14:textId="77777777" w:rsidR="00495DE4" w:rsidRPr="004C27AD" w:rsidRDefault="002712EB" w:rsidP="00132559">
      <w:pPr>
        <w:ind w:firstLine="851"/>
        <w:rPr>
          <w:color w:val="auto"/>
        </w:rPr>
      </w:pPr>
      <w:r w:rsidRPr="004C27AD">
        <w:rPr>
          <w:color w:val="auto"/>
        </w:rPr>
        <w:t>7. Mokyklos lygmens tikslas yra kurti bendrą mokyklos bendruomenės pozityvaus elgesio skatinimo politiką per mokyklos viziją ir vertybes, kurios formuoja pozityvų bendruomenės narių elgesį. Šiame lygmenyje kuriama bendra mokyklos bendruomenės pozityvaus elgesio skatinimo (už tinkamą elgesį, mokyklos vertybių puoselėjimą, individualią pažangą) sistema (kaip dažnai bus apdovanojama, kokioje aplinkoje, kokiu lygiu – individualiu, klasės, mokyklos), kuri mažina netinkamo elgesio apraiškas ir kuria saugią, pagarba grįstą mokymosi aplinką visiems ugdymo proceso dalyviams.</w:t>
      </w:r>
    </w:p>
    <w:p w14:paraId="659E0FA8" w14:textId="77777777" w:rsidR="00132559" w:rsidRPr="004C27AD" w:rsidRDefault="002712EB" w:rsidP="00132559">
      <w:pPr>
        <w:ind w:firstLine="851"/>
        <w:rPr>
          <w:color w:val="auto"/>
        </w:rPr>
      </w:pPr>
      <w:r w:rsidRPr="004C27AD">
        <w:rPr>
          <w:color w:val="auto"/>
        </w:rPr>
        <w:t>8. Klasės lygmens tikslas yra įgyvendinti pozityvaus elgesio skatinimo sistemą klasės</w:t>
      </w:r>
      <w:r w:rsidR="00132559" w:rsidRPr="004C27AD">
        <w:rPr>
          <w:color w:val="auto"/>
        </w:rPr>
        <w:t xml:space="preserve"> </w:t>
      </w:r>
      <w:r w:rsidRPr="004C27AD">
        <w:rPr>
          <w:color w:val="auto"/>
        </w:rPr>
        <w:t>/</w:t>
      </w:r>
      <w:r w:rsidR="00132559" w:rsidRPr="004C27AD">
        <w:rPr>
          <w:color w:val="auto"/>
        </w:rPr>
        <w:t xml:space="preserve"> </w:t>
      </w:r>
      <w:r w:rsidRPr="004C27AD">
        <w:rPr>
          <w:color w:val="auto"/>
        </w:rPr>
        <w:t>grupės kontekste. Ji skirta grupinio pozityvaus elgesio, bendradarbiavimo, pagalbos vienas kitam, abipuse pagarba grįstų santykių kūrimui, įgalinant ir motyvuojant visą klasės bendruomenę veikti kartu siekiant pozityvaus elgesio.</w:t>
      </w:r>
    </w:p>
    <w:p w14:paraId="659E0FA9" w14:textId="77777777" w:rsidR="00132559" w:rsidRPr="004C27AD" w:rsidRDefault="002712EB" w:rsidP="00132559">
      <w:pPr>
        <w:ind w:firstLine="851"/>
        <w:rPr>
          <w:color w:val="auto"/>
        </w:rPr>
      </w:pPr>
      <w:r w:rsidRPr="004C27AD">
        <w:rPr>
          <w:color w:val="auto"/>
        </w:rPr>
        <w:t>9. Individualaus lygmens tikslas yra kurti pozityvaus elgesio skatinimo sistemą, teikiamą individualiai mokiniui, kuris patiria elgesio ar emocinių sunkumų</w:t>
      </w:r>
      <w:r w:rsidR="003869A5">
        <w:rPr>
          <w:color w:val="auto"/>
        </w:rPr>
        <w:t xml:space="preserve"> </w:t>
      </w:r>
      <w:r w:rsidRPr="004C27AD">
        <w:rPr>
          <w:color w:val="auto"/>
        </w:rPr>
        <w:t>/</w:t>
      </w:r>
      <w:r w:rsidR="003869A5">
        <w:rPr>
          <w:color w:val="auto"/>
        </w:rPr>
        <w:t xml:space="preserve"> </w:t>
      </w:r>
      <w:r w:rsidRPr="004C27AD">
        <w:rPr>
          <w:color w:val="auto"/>
        </w:rPr>
        <w:t>iššūkių ugdymo(</w:t>
      </w:r>
      <w:proofErr w:type="spellStart"/>
      <w:r w:rsidRPr="004C27AD">
        <w:rPr>
          <w:color w:val="auto"/>
        </w:rPr>
        <w:t>si</w:t>
      </w:r>
      <w:proofErr w:type="spellEnd"/>
      <w:r w:rsidRPr="004C27AD">
        <w:rPr>
          <w:color w:val="auto"/>
        </w:rPr>
        <w:t>) procese.</w:t>
      </w:r>
    </w:p>
    <w:p w14:paraId="659E0FAA" w14:textId="77777777" w:rsidR="00132559" w:rsidRPr="004C27AD" w:rsidRDefault="002712EB" w:rsidP="00132559">
      <w:pPr>
        <w:ind w:firstLine="851"/>
        <w:rPr>
          <w:color w:val="auto"/>
        </w:rPr>
      </w:pPr>
      <w:r w:rsidRPr="004C27AD">
        <w:rPr>
          <w:color w:val="auto"/>
        </w:rPr>
        <w:t>10. Mokytojas kuria pozityvius santykius su mokiniais ir taip prisideda prie pozityvaus elgesio mokymo ir skatinimo modelio įgyvendinimo mokykloje:</w:t>
      </w:r>
    </w:p>
    <w:p w14:paraId="659E0FAB" w14:textId="77777777" w:rsidR="00132559" w:rsidRPr="00BF7546" w:rsidRDefault="002712EB" w:rsidP="00132559">
      <w:pPr>
        <w:ind w:firstLine="851"/>
        <w:rPr>
          <w:color w:val="FF0000"/>
        </w:rPr>
      </w:pPr>
      <w:r w:rsidRPr="004C27AD">
        <w:rPr>
          <w:color w:val="auto"/>
        </w:rPr>
        <w:t>10.1.</w:t>
      </w:r>
      <w:r w:rsidRPr="004C27AD">
        <w:rPr>
          <w:b/>
          <w:color w:val="auto"/>
        </w:rPr>
        <w:t xml:space="preserve"> </w:t>
      </w:r>
      <w:r w:rsidRPr="004C27AD">
        <w:rPr>
          <w:color w:val="auto"/>
        </w:rPr>
        <w:t>Mokytojas, pastebėjęs mokinio elgesio sunkumus, jį stabdo naudodamas pozityvias drausminimo priemones</w:t>
      </w:r>
      <w:r w:rsidR="00217F7E">
        <w:rPr>
          <w:color w:val="auto"/>
        </w:rPr>
        <w:t>.</w:t>
      </w:r>
    </w:p>
    <w:p w14:paraId="659E0FAC" w14:textId="77777777" w:rsidR="00132559" w:rsidRPr="004C27AD" w:rsidRDefault="002712EB" w:rsidP="00132559">
      <w:pPr>
        <w:ind w:firstLine="851"/>
        <w:rPr>
          <w:color w:val="auto"/>
        </w:rPr>
      </w:pPr>
      <w:r w:rsidRPr="004C27AD">
        <w:rPr>
          <w:color w:val="auto"/>
        </w:rPr>
        <w:t>10.2. Mokytojas kalbasi su mokiniu. Pokalbio metu aiškinasi susirūpinimą keliančio elgesio priežastis, tariasi dėl problemos sprendimo. Numato skatinimo priemones ir</w:t>
      </w:r>
      <w:r w:rsidR="00932023">
        <w:rPr>
          <w:color w:val="auto"/>
        </w:rPr>
        <w:t xml:space="preserve"> </w:t>
      </w:r>
      <w:r w:rsidRPr="004C27AD">
        <w:rPr>
          <w:color w:val="auto"/>
        </w:rPr>
        <w:t>/</w:t>
      </w:r>
      <w:r w:rsidR="00F64E58" w:rsidRPr="004C27AD">
        <w:rPr>
          <w:color w:val="auto"/>
        </w:rPr>
        <w:t xml:space="preserve"> </w:t>
      </w:r>
      <w:r w:rsidRPr="004C27AD">
        <w:rPr>
          <w:color w:val="auto"/>
        </w:rPr>
        <w:t xml:space="preserve">ar nusiraminimo </w:t>
      </w:r>
      <w:r w:rsidR="00563459" w:rsidRPr="004C27AD">
        <w:rPr>
          <w:color w:val="auto"/>
        </w:rPr>
        <w:t>būdus</w:t>
      </w:r>
      <w:r w:rsidRPr="004C27AD">
        <w:rPr>
          <w:color w:val="auto"/>
        </w:rPr>
        <w:t>.</w:t>
      </w:r>
    </w:p>
    <w:p w14:paraId="659E0FAD" w14:textId="77777777" w:rsidR="00132559" w:rsidRPr="004C27AD" w:rsidRDefault="002712EB" w:rsidP="00132559">
      <w:pPr>
        <w:ind w:firstLine="851"/>
        <w:rPr>
          <w:color w:val="auto"/>
        </w:rPr>
      </w:pPr>
      <w:r w:rsidRPr="004C27AD">
        <w:rPr>
          <w:color w:val="auto"/>
        </w:rPr>
        <w:t>10.3. Mokytojas konsultuojasi su mokyklos švietimo pagalbos specialistu(-</w:t>
      </w:r>
      <w:proofErr w:type="spellStart"/>
      <w:r w:rsidRPr="004C27AD">
        <w:rPr>
          <w:color w:val="auto"/>
        </w:rPr>
        <w:t>ais</w:t>
      </w:r>
      <w:proofErr w:type="spellEnd"/>
      <w:r w:rsidRPr="004C27AD">
        <w:rPr>
          <w:color w:val="auto"/>
        </w:rPr>
        <w:t>) dėl pokalbio su mokiniu vedimo eigos, galimų susitarimų problemai išspręsti, tinkamiausios skatinimo sistemos mokiniui.</w:t>
      </w:r>
    </w:p>
    <w:p w14:paraId="659E0FAE" w14:textId="77777777" w:rsidR="00495DE4" w:rsidRPr="004C27AD" w:rsidRDefault="002712EB" w:rsidP="00132559">
      <w:pPr>
        <w:ind w:firstLine="851"/>
        <w:rPr>
          <w:color w:val="auto"/>
        </w:rPr>
      </w:pPr>
      <w:r w:rsidRPr="004C27AD">
        <w:rPr>
          <w:color w:val="auto"/>
        </w:rPr>
        <w:t>10.4. Mokytojas kalbasi su mokinio tėvais</w:t>
      </w:r>
      <w:r w:rsidR="00563459" w:rsidRPr="004C27AD">
        <w:rPr>
          <w:color w:val="auto"/>
        </w:rPr>
        <w:t>,</w:t>
      </w:r>
      <w:r w:rsidRPr="004C27AD">
        <w:rPr>
          <w:color w:val="auto"/>
        </w:rPr>
        <w:t xml:space="preserve"> aptaria galimus mokinio netinkamo elgesio įveikimo būdus, susitaria dėl jų įgyvendinimo ir mokinio skatinimo patyrus sėkmę.</w:t>
      </w:r>
    </w:p>
    <w:p w14:paraId="659E0FAF" w14:textId="77777777" w:rsidR="00495DE4" w:rsidRPr="004C27AD" w:rsidRDefault="00495DE4">
      <w:pPr>
        <w:spacing w:line="240" w:lineRule="auto"/>
        <w:ind w:firstLine="709"/>
        <w:rPr>
          <w:color w:val="auto"/>
        </w:rPr>
      </w:pPr>
    </w:p>
    <w:p w14:paraId="659E0FB0" w14:textId="77777777" w:rsidR="004C27AD" w:rsidRPr="004C27AD" w:rsidRDefault="004C27AD" w:rsidP="004C27AD">
      <w:pPr>
        <w:jc w:val="center"/>
        <w:rPr>
          <w:b/>
          <w:color w:val="auto"/>
        </w:rPr>
      </w:pPr>
      <w:r w:rsidRPr="004C27AD">
        <w:rPr>
          <w:b/>
          <w:color w:val="auto"/>
        </w:rPr>
        <w:t>III SKYRIUS</w:t>
      </w:r>
    </w:p>
    <w:p w14:paraId="659E0FB1" w14:textId="77777777" w:rsidR="00495DE4" w:rsidRPr="004C27AD" w:rsidRDefault="004C27AD" w:rsidP="004C27AD">
      <w:pPr>
        <w:spacing w:line="240" w:lineRule="auto"/>
        <w:ind w:left="720" w:firstLine="720"/>
        <w:rPr>
          <w:b/>
          <w:color w:val="auto"/>
        </w:rPr>
      </w:pPr>
      <w:r w:rsidRPr="004C27AD">
        <w:rPr>
          <w:b/>
          <w:color w:val="auto"/>
        </w:rPr>
        <w:t xml:space="preserve">           </w:t>
      </w:r>
      <w:r w:rsidR="002712EB" w:rsidRPr="004C27AD">
        <w:rPr>
          <w:b/>
          <w:color w:val="auto"/>
        </w:rPr>
        <w:t>MOKINIŲ SKATINIMO FORMOS / PRIEMONĖS</w:t>
      </w:r>
    </w:p>
    <w:p w14:paraId="659E0FB2" w14:textId="77777777" w:rsidR="00495DE4" w:rsidRPr="004C27AD" w:rsidRDefault="00495DE4">
      <w:pPr>
        <w:spacing w:line="360" w:lineRule="auto"/>
        <w:jc w:val="center"/>
        <w:rPr>
          <w:b/>
          <w:color w:val="auto"/>
        </w:rPr>
      </w:pPr>
    </w:p>
    <w:p w14:paraId="659E0FB3" w14:textId="77777777" w:rsidR="00132559" w:rsidRPr="004C27AD" w:rsidRDefault="002712EB" w:rsidP="00132559">
      <w:pPr>
        <w:ind w:firstLine="851"/>
        <w:rPr>
          <w:color w:val="auto"/>
        </w:rPr>
      </w:pPr>
      <w:r w:rsidRPr="004C27AD">
        <w:rPr>
          <w:color w:val="auto"/>
        </w:rPr>
        <w:t>11. Pozityvus elgesio skatinimo formos</w:t>
      </w:r>
      <w:r w:rsidR="00217F7E">
        <w:rPr>
          <w:color w:val="auto"/>
        </w:rPr>
        <w:t>:</w:t>
      </w:r>
    </w:p>
    <w:p w14:paraId="659E0FB4" w14:textId="77777777" w:rsidR="00132559" w:rsidRPr="004C27AD" w:rsidRDefault="002712EB" w:rsidP="00132559">
      <w:pPr>
        <w:ind w:firstLine="851"/>
        <w:rPr>
          <w:color w:val="auto"/>
        </w:rPr>
      </w:pPr>
      <w:r w:rsidRPr="004C27AD">
        <w:rPr>
          <w:color w:val="auto"/>
        </w:rPr>
        <w:t xml:space="preserve">11.1. </w:t>
      </w:r>
      <w:r w:rsidR="006D10F9" w:rsidRPr="004C27AD">
        <w:rPr>
          <w:color w:val="auto"/>
        </w:rPr>
        <w:t>s</w:t>
      </w:r>
      <w:r w:rsidRPr="004C27AD">
        <w:rPr>
          <w:color w:val="auto"/>
        </w:rPr>
        <w:t>ocialinės (žodinės, neverbalinės)</w:t>
      </w:r>
      <w:r w:rsidR="006D10F9" w:rsidRPr="004C27AD">
        <w:rPr>
          <w:color w:val="auto"/>
        </w:rPr>
        <w:t>;</w:t>
      </w:r>
    </w:p>
    <w:p w14:paraId="659E0FB5" w14:textId="77777777" w:rsidR="00132559" w:rsidRPr="004C27AD" w:rsidRDefault="002712EB" w:rsidP="00132559">
      <w:pPr>
        <w:ind w:firstLine="851"/>
        <w:rPr>
          <w:color w:val="auto"/>
        </w:rPr>
      </w:pPr>
      <w:r w:rsidRPr="004C27AD">
        <w:rPr>
          <w:color w:val="auto"/>
        </w:rPr>
        <w:t xml:space="preserve">11.2. </w:t>
      </w:r>
      <w:r w:rsidR="006D10F9" w:rsidRPr="004C27AD">
        <w:rPr>
          <w:color w:val="auto"/>
        </w:rPr>
        <w:t>p</w:t>
      </w:r>
      <w:r w:rsidRPr="004C27AD">
        <w:rPr>
          <w:color w:val="auto"/>
        </w:rPr>
        <w:t>rivilegijos (veiklos, laisvalaikis, pertrauk</w:t>
      </w:r>
      <w:r w:rsidR="003869A5">
        <w:rPr>
          <w:color w:val="auto"/>
        </w:rPr>
        <w:t>o</w:t>
      </w:r>
      <w:r w:rsidRPr="004C27AD">
        <w:rPr>
          <w:color w:val="auto"/>
        </w:rPr>
        <w:t>s)</w:t>
      </w:r>
      <w:r w:rsidR="006D10F9" w:rsidRPr="004C27AD">
        <w:rPr>
          <w:color w:val="auto"/>
        </w:rPr>
        <w:t>;</w:t>
      </w:r>
    </w:p>
    <w:p w14:paraId="659E0FB6" w14:textId="77777777" w:rsidR="00132559" w:rsidRPr="004C27AD" w:rsidRDefault="002712EB" w:rsidP="00132559">
      <w:pPr>
        <w:ind w:firstLine="851"/>
        <w:rPr>
          <w:color w:val="auto"/>
        </w:rPr>
      </w:pPr>
      <w:r w:rsidRPr="004C27AD">
        <w:rPr>
          <w:color w:val="auto"/>
        </w:rPr>
        <w:t>11.3.</w:t>
      </w:r>
      <w:r w:rsidR="00932023">
        <w:rPr>
          <w:color w:val="auto"/>
        </w:rPr>
        <w:t xml:space="preserve"> </w:t>
      </w:r>
      <w:r w:rsidR="006D10F9" w:rsidRPr="004C27AD">
        <w:rPr>
          <w:color w:val="auto"/>
        </w:rPr>
        <w:t>a</w:t>
      </w:r>
      <w:r w:rsidRPr="004C27AD">
        <w:rPr>
          <w:color w:val="auto"/>
        </w:rPr>
        <w:t>smeniškai siūlomos veiklos, atsižvelgiant į asmeninį interesą</w:t>
      </w:r>
      <w:r w:rsidR="00932023">
        <w:rPr>
          <w:color w:val="auto"/>
        </w:rPr>
        <w:t>;</w:t>
      </w:r>
    </w:p>
    <w:p w14:paraId="659E0FB7" w14:textId="77777777" w:rsidR="00495DE4" w:rsidRPr="004C27AD" w:rsidRDefault="002712EB" w:rsidP="00132559">
      <w:pPr>
        <w:ind w:firstLine="851"/>
        <w:rPr>
          <w:color w:val="auto"/>
        </w:rPr>
      </w:pPr>
      <w:r w:rsidRPr="004C27AD">
        <w:rPr>
          <w:color w:val="auto"/>
        </w:rPr>
        <w:t>11.</w:t>
      </w:r>
      <w:r w:rsidR="00932023">
        <w:rPr>
          <w:color w:val="auto"/>
        </w:rPr>
        <w:t>4</w:t>
      </w:r>
      <w:r w:rsidRPr="004C27AD">
        <w:rPr>
          <w:color w:val="auto"/>
        </w:rPr>
        <w:t xml:space="preserve">. </w:t>
      </w:r>
      <w:r w:rsidR="006D10F9" w:rsidRPr="004C27AD">
        <w:rPr>
          <w:color w:val="auto"/>
        </w:rPr>
        <w:t>p</w:t>
      </w:r>
      <w:r w:rsidRPr="004C27AD">
        <w:rPr>
          <w:color w:val="auto"/>
        </w:rPr>
        <w:t>aremtos sensorine sistema (vizualinės, taktilinės, auditorinės, gustatorinės, olfaktorinės, vestibiuliarinės, proprioceptinės).</w:t>
      </w:r>
    </w:p>
    <w:p w14:paraId="659E0FB8" w14:textId="77777777" w:rsidR="00495DE4" w:rsidRPr="004C27AD" w:rsidRDefault="00495DE4">
      <w:pPr>
        <w:spacing w:line="240" w:lineRule="auto"/>
        <w:ind w:firstLine="709"/>
        <w:rPr>
          <w:color w:val="auto"/>
        </w:rPr>
      </w:pPr>
    </w:p>
    <w:p w14:paraId="659E0FB9" w14:textId="77777777" w:rsidR="004C27AD" w:rsidRPr="004C27AD" w:rsidRDefault="004C27AD" w:rsidP="004C27AD">
      <w:pPr>
        <w:jc w:val="center"/>
        <w:rPr>
          <w:rFonts w:eastAsia="Calibri"/>
          <w:b/>
          <w:color w:val="auto"/>
        </w:rPr>
      </w:pPr>
      <w:r w:rsidRPr="004C27AD">
        <w:rPr>
          <w:rFonts w:eastAsia="Calibri"/>
          <w:b/>
          <w:color w:val="auto"/>
        </w:rPr>
        <w:t>IV SKYRIUS</w:t>
      </w:r>
    </w:p>
    <w:p w14:paraId="659E0FBA" w14:textId="77777777" w:rsidR="00F64E58" w:rsidRPr="004C27AD" w:rsidRDefault="004C27AD">
      <w:pPr>
        <w:spacing w:line="360" w:lineRule="auto"/>
        <w:jc w:val="center"/>
        <w:rPr>
          <w:b/>
          <w:color w:val="auto"/>
        </w:rPr>
      </w:pPr>
      <w:r w:rsidRPr="004C27AD">
        <w:rPr>
          <w:b/>
          <w:color w:val="auto"/>
        </w:rPr>
        <w:t xml:space="preserve">    </w:t>
      </w:r>
      <w:r w:rsidR="002712EB" w:rsidRPr="004C27AD">
        <w:rPr>
          <w:b/>
          <w:color w:val="auto"/>
        </w:rPr>
        <w:t>BAIGIAMOSIOS NUOSTATOS</w:t>
      </w:r>
    </w:p>
    <w:p w14:paraId="659E0FBB" w14:textId="77777777" w:rsidR="00CB39F9" w:rsidRDefault="00CB39F9" w:rsidP="006D10F9">
      <w:pPr>
        <w:spacing w:line="360" w:lineRule="auto"/>
        <w:ind w:firstLine="851"/>
        <w:rPr>
          <w:color w:val="auto"/>
        </w:rPr>
      </w:pPr>
    </w:p>
    <w:p w14:paraId="659E0FBC" w14:textId="77777777" w:rsidR="006D10F9" w:rsidRPr="004C27AD" w:rsidRDefault="002712EB" w:rsidP="006D10F9">
      <w:pPr>
        <w:spacing w:line="360" w:lineRule="auto"/>
        <w:ind w:firstLine="851"/>
        <w:rPr>
          <w:color w:val="auto"/>
        </w:rPr>
      </w:pPr>
      <w:r w:rsidRPr="004C27AD">
        <w:rPr>
          <w:color w:val="auto"/>
        </w:rPr>
        <w:t xml:space="preserve">12. </w:t>
      </w:r>
      <w:r w:rsidR="00932023">
        <w:rPr>
          <w:color w:val="auto"/>
        </w:rPr>
        <w:t>Atsižvelgiant į rekomendacijas, mo</w:t>
      </w:r>
      <w:r w:rsidR="00563459" w:rsidRPr="004C27AD">
        <w:rPr>
          <w:color w:val="auto"/>
        </w:rPr>
        <w:t xml:space="preserve">kykla nusistato savo pozityvaus elgesio </w:t>
      </w:r>
      <w:r w:rsidR="003869A5">
        <w:rPr>
          <w:color w:val="auto"/>
        </w:rPr>
        <w:t>skat</w:t>
      </w:r>
      <w:r w:rsidR="006D10F9" w:rsidRPr="004C27AD">
        <w:rPr>
          <w:color w:val="auto"/>
        </w:rPr>
        <w:t xml:space="preserve">inimo </w:t>
      </w:r>
      <w:r w:rsidR="00563459" w:rsidRPr="004C27AD">
        <w:rPr>
          <w:color w:val="auto"/>
        </w:rPr>
        <w:t>sistemą.</w:t>
      </w:r>
    </w:p>
    <w:p w14:paraId="659E0FBD" w14:textId="77777777" w:rsidR="006D10F9" w:rsidRPr="004C27AD" w:rsidRDefault="002712EB" w:rsidP="006D10F9">
      <w:pPr>
        <w:spacing w:line="360" w:lineRule="auto"/>
        <w:ind w:firstLine="851"/>
        <w:rPr>
          <w:color w:val="auto"/>
        </w:rPr>
      </w:pPr>
      <w:r w:rsidRPr="004C27AD">
        <w:rPr>
          <w:color w:val="auto"/>
        </w:rPr>
        <w:t xml:space="preserve">13. Su mokyklos Mokinių pozityvaus elgesio </w:t>
      </w:r>
      <w:r w:rsidR="00932023">
        <w:rPr>
          <w:color w:val="auto"/>
        </w:rPr>
        <w:t>skatinimo sistema</w:t>
      </w:r>
      <w:r w:rsidRPr="004C27AD">
        <w:rPr>
          <w:color w:val="auto"/>
        </w:rPr>
        <w:t xml:space="preserve"> mokinių tėvai supažindinami per tėvų susirinkimą</w:t>
      </w:r>
      <w:r w:rsidR="00932023">
        <w:rPr>
          <w:color w:val="auto"/>
        </w:rPr>
        <w:t xml:space="preserve">, informacija skelbiama </w:t>
      </w:r>
      <w:r w:rsidRPr="004C27AD">
        <w:rPr>
          <w:color w:val="auto"/>
        </w:rPr>
        <w:t>mokyklos elektroninėje svetainėje.</w:t>
      </w:r>
    </w:p>
    <w:p w14:paraId="659E0FBE" w14:textId="77777777" w:rsidR="00495DE4" w:rsidRPr="004C27AD" w:rsidRDefault="002712EB" w:rsidP="006D10F9">
      <w:pPr>
        <w:spacing w:line="360" w:lineRule="auto"/>
        <w:ind w:firstLine="851"/>
        <w:rPr>
          <w:color w:val="auto"/>
        </w:rPr>
      </w:pPr>
      <w:r w:rsidRPr="004C27AD">
        <w:rPr>
          <w:color w:val="auto"/>
        </w:rPr>
        <w:t xml:space="preserve">14. Mokinių pozityvaus elgesio </w:t>
      </w:r>
      <w:r w:rsidR="003869A5">
        <w:rPr>
          <w:color w:val="auto"/>
        </w:rPr>
        <w:t>skat</w:t>
      </w:r>
      <w:r w:rsidR="006D10F9" w:rsidRPr="004C27AD">
        <w:rPr>
          <w:color w:val="auto"/>
        </w:rPr>
        <w:t>inimo</w:t>
      </w:r>
      <w:r w:rsidRPr="004C27AD">
        <w:rPr>
          <w:color w:val="auto"/>
        </w:rPr>
        <w:t xml:space="preserve"> </w:t>
      </w:r>
      <w:r w:rsidR="00932023">
        <w:rPr>
          <w:color w:val="auto"/>
        </w:rPr>
        <w:t>sistemos</w:t>
      </w:r>
      <w:r w:rsidRPr="004C27AD">
        <w:rPr>
          <w:color w:val="auto"/>
        </w:rPr>
        <w:t xml:space="preserve"> pakeitimai ar papildymai tvirtinami mokyklos direktoriaus įsakymu.</w:t>
      </w:r>
    </w:p>
    <w:p w14:paraId="659E0FBF" w14:textId="77777777" w:rsidR="006D10F9" w:rsidRPr="004C27AD" w:rsidRDefault="006D10F9" w:rsidP="006D10F9">
      <w:pPr>
        <w:spacing w:line="360" w:lineRule="auto"/>
        <w:ind w:firstLine="851"/>
        <w:jc w:val="center"/>
        <w:rPr>
          <w:color w:val="auto"/>
        </w:rPr>
      </w:pPr>
      <w:r w:rsidRPr="004C27AD">
        <w:rPr>
          <w:color w:val="auto"/>
        </w:rPr>
        <w:t>______________</w:t>
      </w:r>
    </w:p>
    <w:sectPr w:rsidR="006D10F9" w:rsidRPr="004C27AD" w:rsidSect="00596387">
      <w:headerReference w:type="default" r:id="rId8"/>
      <w:pgSz w:w="11906" w:h="16838"/>
      <w:pgMar w:top="1560" w:right="567" w:bottom="851"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9E79D" w14:textId="77777777" w:rsidR="00804C2D" w:rsidRDefault="00804C2D" w:rsidP="00C62649">
      <w:pPr>
        <w:spacing w:line="240" w:lineRule="auto"/>
      </w:pPr>
      <w:r>
        <w:separator/>
      </w:r>
    </w:p>
  </w:endnote>
  <w:endnote w:type="continuationSeparator" w:id="0">
    <w:p w14:paraId="1E871847" w14:textId="77777777" w:rsidR="00804C2D" w:rsidRDefault="00804C2D" w:rsidP="00C62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39959" w14:textId="77777777" w:rsidR="00804C2D" w:rsidRDefault="00804C2D" w:rsidP="00C62649">
      <w:pPr>
        <w:spacing w:line="240" w:lineRule="auto"/>
      </w:pPr>
      <w:r>
        <w:separator/>
      </w:r>
    </w:p>
  </w:footnote>
  <w:footnote w:type="continuationSeparator" w:id="0">
    <w:p w14:paraId="38E2421A" w14:textId="77777777" w:rsidR="00804C2D" w:rsidRDefault="00804C2D" w:rsidP="00C62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548423540"/>
      <w:docPartObj>
        <w:docPartGallery w:val="Page Numbers (Top of Page)"/>
        <w:docPartUnique/>
      </w:docPartObj>
    </w:sdtPr>
    <w:sdtEndPr/>
    <w:sdtContent>
      <w:p w14:paraId="659E0FC4" w14:textId="77777777" w:rsidR="00C62649" w:rsidRPr="004C27AD" w:rsidRDefault="00EF635D">
        <w:pPr>
          <w:pStyle w:val="Antrats"/>
          <w:jc w:val="center"/>
          <w:rPr>
            <w:color w:val="auto"/>
          </w:rPr>
        </w:pPr>
        <w:r w:rsidRPr="004C27AD">
          <w:rPr>
            <w:color w:val="auto"/>
          </w:rPr>
          <w:fldChar w:fldCharType="begin"/>
        </w:r>
        <w:r w:rsidR="00C62649" w:rsidRPr="004C27AD">
          <w:rPr>
            <w:color w:val="auto"/>
          </w:rPr>
          <w:instrText>PAGE   \* MERGEFORMAT</w:instrText>
        </w:r>
        <w:r w:rsidRPr="004C27AD">
          <w:rPr>
            <w:color w:val="auto"/>
          </w:rPr>
          <w:fldChar w:fldCharType="separate"/>
        </w:r>
        <w:r w:rsidR="00217F7E">
          <w:rPr>
            <w:noProof/>
            <w:color w:val="auto"/>
          </w:rPr>
          <w:t>2</w:t>
        </w:r>
        <w:r w:rsidRPr="004C27AD">
          <w:rPr>
            <w:color w:val="auto"/>
          </w:rPr>
          <w:fldChar w:fldCharType="end"/>
        </w:r>
      </w:p>
    </w:sdtContent>
  </w:sdt>
  <w:p w14:paraId="659E0FC5" w14:textId="77777777" w:rsidR="00C62649" w:rsidRDefault="00C626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73499"/>
    <w:multiLevelType w:val="multilevel"/>
    <w:tmpl w:val="46F6D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713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E4"/>
    <w:rsid w:val="000B01A5"/>
    <w:rsid w:val="00132559"/>
    <w:rsid w:val="00136470"/>
    <w:rsid w:val="00186115"/>
    <w:rsid w:val="00190E04"/>
    <w:rsid w:val="00197E35"/>
    <w:rsid w:val="001F520A"/>
    <w:rsid w:val="002003A9"/>
    <w:rsid w:val="00217F7E"/>
    <w:rsid w:val="00264813"/>
    <w:rsid w:val="00267469"/>
    <w:rsid w:val="002712EB"/>
    <w:rsid w:val="002B5C6C"/>
    <w:rsid w:val="002C3AA4"/>
    <w:rsid w:val="00317E83"/>
    <w:rsid w:val="00324B4E"/>
    <w:rsid w:val="00370CE7"/>
    <w:rsid w:val="003869A5"/>
    <w:rsid w:val="00424CBB"/>
    <w:rsid w:val="00433AF9"/>
    <w:rsid w:val="0046573C"/>
    <w:rsid w:val="004745DA"/>
    <w:rsid w:val="00495DE4"/>
    <w:rsid w:val="004968D8"/>
    <w:rsid w:val="004C27AD"/>
    <w:rsid w:val="005028AD"/>
    <w:rsid w:val="005133A0"/>
    <w:rsid w:val="0052595D"/>
    <w:rsid w:val="005316D5"/>
    <w:rsid w:val="005337B1"/>
    <w:rsid w:val="00534568"/>
    <w:rsid w:val="00563459"/>
    <w:rsid w:val="00596387"/>
    <w:rsid w:val="005F06FA"/>
    <w:rsid w:val="00603D79"/>
    <w:rsid w:val="006045E6"/>
    <w:rsid w:val="00656F62"/>
    <w:rsid w:val="006777AC"/>
    <w:rsid w:val="006A1E11"/>
    <w:rsid w:val="006C3D0C"/>
    <w:rsid w:val="006D10F9"/>
    <w:rsid w:val="007679F6"/>
    <w:rsid w:val="007A689A"/>
    <w:rsid w:val="007F2167"/>
    <w:rsid w:val="00804C2D"/>
    <w:rsid w:val="00816F80"/>
    <w:rsid w:val="00865B58"/>
    <w:rsid w:val="00932023"/>
    <w:rsid w:val="0095221F"/>
    <w:rsid w:val="00AA3397"/>
    <w:rsid w:val="00B05CAA"/>
    <w:rsid w:val="00B11833"/>
    <w:rsid w:val="00B22385"/>
    <w:rsid w:val="00BC6FDE"/>
    <w:rsid w:val="00BD563C"/>
    <w:rsid w:val="00BF7546"/>
    <w:rsid w:val="00BF7943"/>
    <w:rsid w:val="00C1236B"/>
    <w:rsid w:val="00C60CA3"/>
    <w:rsid w:val="00C62649"/>
    <w:rsid w:val="00C73169"/>
    <w:rsid w:val="00CB39F9"/>
    <w:rsid w:val="00D60EA3"/>
    <w:rsid w:val="00D81E65"/>
    <w:rsid w:val="00D873DF"/>
    <w:rsid w:val="00DB1742"/>
    <w:rsid w:val="00E2061A"/>
    <w:rsid w:val="00E40E88"/>
    <w:rsid w:val="00EF59A1"/>
    <w:rsid w:val="00EF635D"/>
    <w:rsid w:val="00F10C0C"/>
    <w:rsid w:val="00F64E58"/>
    <w:rsid w:val="00FF5F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0F8E"/>
  <w15:docId w15:val="{31B09BC7-44D7-415C-85C8-9D10157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FF"/>
        <w:sz w:val="24"/>
        <w:szCs w:val="24"/>
        <w:lang w:val="lt-LT" w:eastAsia="lt-LT"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5BD3"/>
  </w:style>
  <w:style w:type="paragraph" w:styleId="Antrat1">
    <w:name w:val="heading 1"/>
    <w:basedOn w:val="prastasis2"/>
    <w:next w:val="prastasis2"/>
    <w:rsid w:val="00127B66"/>
    <w:pPr>
      <w:keepNext/>
      <w:keepLines/>
      <w:spacing w:before="480" w:after="120"/>
      <w:outlineLvl w:val="0"/>
    </w:pPr>
    <w:rPr>
      <w:b/>
      <w:sz w:val="48"/>
      <w:szCs w:val="48"/>
    </w:rPr>
  </w:style>
  <w:style w:type="paragraph" w:styleId="Antrat2">
    <w:name w:val="heading 2"/>
    <w:basedOn w:val="prastasis2"/>
    <w:next w:val="prastasis2"/>
    <w:rsid w:val="00127B66"/>
    <w:pPr>
      <w:keepNext/>
      <w:keepLines/>
      <w:spacing w:before="360" w:after="80"/>
      <w:outlineLvl w:val="1"/>
    </w:pPr>
    <w:rPr>
      <w:b/>
      <w:sz w:val="36"/>
      <w:szCs w:val="36"/>
    </w:rPr>
  </w:style>
  <w:style w:type="paragraph" w:styleId="Antrat3">
    <w:name w:val="heading 3"/>
    <w:basedOn w:val="prastasis2"/>
    <w:next w:val="prastasis2"/>
    <w:rsid w:val="00127B66"/>
    <w:pPr>
      <w:keepNext/>
      <w:keepLines/>
      <w:spacing w:before="280" w:after="80"/>
      <w:outlineLvl w:val="2"/>
    </w:pPr>
    <w:rPr>
      <w:b/>
      <w:sz w:val="28"/>
      <w:szCs w:val="28"/>
    </w:rPr>
  </w:style>
  <w:style w:type="paragraph" w:styleId="Antrat4">
    <w:name w:val="heading 4"/>
    <w:basedOn w:val="prastasis2"/>
    <w:next w:val="prastasis2"/>
    <w:rsid w:val="00127B66"/>
    <w:pPr>
      <w:keepNext/>
      <w:keepLines/>
      <w:spacing w:before="240" w:after="40"/>
      <w:outlineLvl w:val="3"/>
    </w:pPr>
    <w:rPr>
      <w:b/>
    </w:rPr>
  </w:style>
  <w:style w:type="paragraph" w:styleId="Antrat5">
    <w:name w:val="heading 5"/>
    <w:basedOn w:val="prastasis2"/>
    <w:next w:val="prastasis2"/>
    <w:rsid w:val="00127B66"/>
    <w:pPr>
      <w:keepNext/>
      <w:keepLines/>
      <w:spacing w:before="220" w:after="40"/>
      <w:outlineLvl w:val="4"/>
    </w:pPr>
    <w:rPr>
      <w:b/>
    </w:rPr>
  </w:style>
  <w:style w:type="paragraph" w:styleId="Antrat6">
    <w:name w:val="heading 6"/>
    <w:basedOn w:val="prastasis2"/>
    <w:next w:val="prastasis2"/>
    <w:rsid w:val="00127B66"/>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495DE4"/>
  </w:style>
  <w:style w:type="paragraph" w:styleId="Pavadinimas">
    <w:name w:val="Title"/>
    <w:basedOn w:val="prastasis2"/>
    <w:next w:val="prastasis2"/>
    <w:rsid w:val="00127B66"/>
    <w:pPr>
      <w:keepNext/>
      <w:keepLines/>
      <w:spacing w:before="480" w:after="120"/>
    </w:pPr>
    <w:rPr>
      <w:b/>
      <w:sz w:val="72"/>
      <w:szCs w:val="72"/>
    </w:rPr>
  </w:style>
  <w:style w:type="paragraph" w:customStyle="1" w:styleId="prastasis2">
    <w:name w:val="Įprastasis2"/>
    <w:rsid w:val="00127B66"/>
  </w:style>
  <w:style w:type="table" w:styleId="Lentelstinklelis">
    <w:name w:val="Table Grid"/>
    <w:basedOn w:val="prastojilentel"/>
    <w:uiPriority w:val="59"/>
    <w:rsid w:val="00561B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rsid w:val="00495DE4"/>
    <w:pPr>
      <w:keepNext/>
      <w:keepLines/>
      <w:spacing w:before="360" w:after="80"/>
    </w:pPr>
    <w:rPr>
      <w:rFonts w:ascii="Georgia" w:eastAsia="Georgia" w:hAnsi="Georgia" w:cs="Georgia"/>
      <w:i/>
      <w:color w:val="666666"/>
      <w:sz w:val="48"/>
      <w:szCs w:val="48"/>
    </w:rPr>
  </w:style>
  <w:style w:type="table" w:customStyle="1" w:styleId="a">
    <w:basedOn w:val="prastojilentel"/>
    <w:rsid w:val="00127B66"/>
    <w:tblPr>
      <w:tblStyleRowBandSize w:val="1"/>
      <w:tblStyleColBandSize w:val="1"/>
      <w:tblCellMar>
        <w:top w:w="100" w:type="dxa"/>
        <w:left w:w="100" w:type="dxa"/>
        <w:bottom w:w="100" w:type="dxa"/>
        <w:right w:w="100" w:type="dxa"/>
      </w:tblCellMar>
    </w:tblPr>
  </w:style>
  <w:style w:type="paragraph" w:styleId="Komentarotekstas">
    <w:name w:val="annotation text"/>
    <w:basedOn w:val="prastasis"/>
    <w:link w:val="KomentarotekstasDiagrama"/>
    <w:uiPriority w:val="99"/>
    <w:semiHidden/>
    <w:unhideWhenUsed/>
    <w:rsid w:val="00127B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27B66"/>
    <w:rPr>
      <w:sz w:val="20"/>
      <w:szCs w:val="20"/>
    </w:rPr>
  </w:style>
  <w:style w:type="character" w:styleId="Komentaronuoroda">
    <w:name w:val="annotation reference"/>
    <w:basedOn w:val="Numatytasispastraiposriftas"/>
    <w:uiPriority w:val="99"/>
    <w:semiHidden/>
    <w:unhideWhenUsed/>
    <w:rsid w:val="00127B66"/>
    <w:rPr>
      <w:sz w:val="16"/>
      <w:szCs w:val="16"/>
    </w:rPr>
  </w:style>
  <w:style w:type="paragraph" w:styleId="Debesliotekstas">
    <w:name w:val="Balloon Text"/>
    <w:basedOn w:val="prastasis"/>
    <w:link w:val="DebesliotekstasDiagrama"/>
    <w:uiPriority w:val="99"/>
    <w:semiHidden/>
    <w:unhideWhenUsed/>
    <w:rsid w:val="00522FB4"/>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2FB4"/>
    <w:rPr>
      <w:rFonts w:ascii="Tahoma" w:hAnsi="Tahoma" w:cs="Tahoma"/>
      <w:sz w:val="16"/>
      <w:szCs w:val="16"/>
    </w:rPr>
  </w:style>
  <w:style w:type="table" w:customStyle="1" w:styleId="a0">
    <w:basedOn w:val="prastojilentel"/>
    <w:rsid w:val="00495DE4"/>
    <w:pPr>
      <w:spacing w:line="240" w:lineRule="auto"/>
    </w:pPr>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C62649"/>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C62649"/>
  </w:style>
  <w:style w:type="paragraph" w:styleId="Porat">
    <w:name w:val="footer"/>
    <w:basedOn w:val="prastasis"/>
    <w:link w:val="PoratDiagrama"/>
    <w:uiPriority w:val="99"/>
    <w:unhideWhenUsed/>
    <w:rsid w:val="00C62649"/>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C62649"/>
  </w:style>
  <w:style w:type="paragraph" w:styleId="Sraopastraipa">
    <w:name w:val="List Paragraph"/>
    <w:basedOn w:val="prastasis"/>
    <w:uiPriority w:val="34"/>
    <w:qFormat/>
    <w:rsid w:val="00656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Oluh1gimyWf7r6wDYtKzWJs9A==">CgMxLjAaHwoBMBIaChgICVIUChJ0YWJsZS5wZHgxN3F1MTFjOXE4AHIhMUdWQlE1Ni1QRWhDYldJaFl6NWhsSE93eVJwOVg1aFBI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3042</Words>
  <Characters>1735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Gintarė Juškienė</cp:lastModifiedBy>
  <cp:revision>2</cp:revision>
  <dcterms:created xsi:type="dcterms:W3CDTF">2025-01-09T07:18:00Z</dcterms:created>
  <dcterms:modified xsi:type="dcterms:W3CDTF">2025-01-09T07:18:00Z</dcterms:modified>
</cp:coreProperties>
</file>