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CF14" w14:textId="77777777" w:rsidR="00E00679" w:rsidRDefault="00903E59" w:rsidP="00903E5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94A887" w14:textId="77777777" w:rsidR="00E00679" w:rsidRDefault="00E00679" w:rsidP="00E00679">
      <w:pPr>
        <w:ind w:left="10348"/>
        <w:rPr>
          <w:b/>
          <w:bCs/>
          <w:i/>
          <w:iCs/>
          <w:color w:val="0070C0"/>
        </w:rPr>
      </w:pPr>
      <w:r>
        <w:rPr>
          <w:b/>
          <w:bCs/>
          <w:i/>
          <w:iCs/>
          <w:color w:val="0070C0"/>
        </w:rPr>
        <w:t>Nauja redakcija nuo 2024-04-02</w:t>
      </w:r>
    </w:p>
    <w:p w14:paraId="56B6CED5" w14:textId="5AF6DBA0" w:rsidR="00903E59" w:rsidRDefault="00903E59" w:rsidP="00E00679">
      <w:pPr>
        <w:spacing w:after="0"/>
        <w:ind w:left="10348"/>
        <w:rPr>
          <w:rFonts w:ascii="Times New Roman" w:hAnsi="Times New Roman" w:cs="Times New Roman"/>
          <w:sz w:val="24"/>
          <w:szCs w:val="24"/>
        </w:rPr>
      </w:pPr>
      <w:r>
        <w:rPr>
          <w:rFonts w:ascii="Times New Roman" w:hAnsi="Times New Roman" w:cs="Times New Roman"/>
          <w:sz w:val="24"/>
          <w:szCs w:val="24"/>
        </w:rPr>
        <w:t>Šiaulių miesto savivaldybės administracijos</w:t>
      </w:r>
    </w:p>
    <w:p w14:paraId="50EFEFB7" w14:textId="787C48D5" w:rsidR="00903E59" w:rsidRDefault="00903E59" w:rsidP="00903E5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valstybės tarnautojų ir darbuotojų, dirbančių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pagal darbo sutartis, darbo apmokėjimo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sistemos aprašo  </w:t>
      </w:r>
    </w:p>
    <w:p w14:paraId="0F0C312D" w14:textId="175175C4" w:rsidR="00903E59" w:rsidRPr="00903E59" w:rsidRDefault="00903E59" w:rsidP="00903E5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priedas</w:t>
      </w:r>
    </w:p>
    <w:p w14:paraId="74DAD6B1" w14:textId="15E6EA4A" w:rsidR="00A122DA" w:rsidRDefault="00C5551C" w:rsidP="006A5F07">
      <w:pPr>
        <w:jc w:val="center"/>
        <w:rPr>
          <w:rFonts w:ascii="Times New Roman" w:hAnsi="Times New Roman" w:cs="Times New Roman"/>
          <w:b/>
          <w:bCs/>
          <w:sz w:val="28"/>
          <w:szCs w:val="28"/>
        </w:rPr>
      </w:pPr>
      <w:r w:rsidRPr="00C5551C">
        <w:rPr>
          <w:rFonts w:ascii="Times New Roman" w:hAnsi="Times New Roman" w:cs="Times New Roman"/>
          <w:b/>
          <w:bCs/>
          <w:sz w:val="28"/>
          <w:szCs w:val="28"/>
        </w:rPr>
        <w:t>Pareigybės vertinimo kriterijai</w:t>
      </w:r>
    </w:p>
    <w:p w14:paraId="26176CFD" w14:textId="77777777" w:rsidR="00C5551C" w:rsidRPr="00C5551C" w:rsidRDefault="00C5551C">
      <w:pPr>
        <w:rPr>
          <w:rFonts w:ascii="Times New Roman" w:hAnsi="Times New Roman" w:cs="Times New Roman"/>
          <w:b/>
          <w:bCs/>
          <w:sz w:val="4"/>
          <w:szCs w:val="4"/>
        </w:rPr>
      </w:pPr>
    </w:p>
    <w:tbl>
      <w:tblPr>
        <w:tblStyle w:val="Lentelstinklelis"/>
        <w:tblW w:w="15471" w:type="dxa"/>
        <w:tblInd w:w="-431" w:type="dxa"/>
        <w:tblLook w:val="04A0" w:firstRow="1" w:lastRow="0" w:firstColumn="1" w:lastColumn="0" w:noHBand="0" w:noVBand="1"/>
      </w:tblPr>
      <w:tblGrid>
        <w:gridCol w:w="554"/>
        <w:gridCol w:w="1550"/>
        <w:gridCol w:w="10088"/>
        <w:gridCol w:w="3279"/>
      </w:tblGrid>
      <w:tr w:rsidR="008477F2" w:rsidRPr="00A122DA" w14:paraId="4E928BD0" w14:textId="77777777" w:rsidTr="008477F2">
        <w:tc>
          <w:tcPr>
            <w:tcW w:w="554" w:type="dxa"/>
            <w:vAlign w:val="center"/>
          </w:tcPr>
          <w:p w14:paraId="17CF3CB8" w14:textId="764C00D9" w:rsidR="008477F2" w:rsidRPr="00153B25" w:rsidRDefault="008477F2" w:rsidP="00153B25">
            <w:pPr>
              <w:jc w:val="center"/>
              <w:rPr>
                <w:rFonts w:ascii="Times New Roman" w:hAnsi="Times New Roman" w:cs="Times New Roman"/>
                <w:b/>
                <w:bCs/>
              </w:rPr>
            </w:pPr>
            <w:r w:rsidRPr="00153B25">
              <w:rPr>
                <w:rFonts w:ascii="Times New Roman" w:hAnsi="Times New Roman" w:cs="Times New Roman"/>
                <w:b/>
                <w:bCs/>
              </w:rPr>
              <w:t>Eil. Nr.</w:t>
            </w:r>
          </w:p>
        </w:tc>
        <w:tc>
          <w:tcPr>
            <w:tcW w:w="1550" w:type="dxa"/>
            <w:vAlign w:val="center"/>
          </w:tcPr>
          <w:p w14:paraId="04592BA6" w14:textId="6BB10D96" w:rsidR="008477F2" w:rsidRPr="00AC009F" w:rsidRDefault="008477F2" w:rsidP="00484B78">
            <w:pPr>
              <w:jc w:val="center"/>
              <w:rPr>
                <w:rFonts w:ascii="Times New Roman" w:hAnsi="Times New Roman" w:cs="Times New Roman"/>
                <w:b/>
                <w:bCs/>
              </w:rPr>
            </w:pPr>
            <w:r w:rsidRPr="00AC009F">
              <w:rPr>
                <w:rFonts w:ascii="Times New Roman" w:hAnsi="Times New Roman" w:cs="Times New Roman"/>
                <w:b/>
                <w:bCs/>
              </w:rPr>
              <w:t>Kriterijus</w:t>
            </w:r>
          </w:p>
        </w:tc>
        <w:tc>
          <w:tcPr>
            <w:tcW w:w="10088" w:type="dxa"/>
            <w:vAlign w:val="center"/>
          </w:tcPr>
          <w:p w14:paraId="317A202E" w14:textId="31052C9C" w:rsidR="008477F2" w:rsidRPr="00AC009F" w:rsidRDefault="008477F2" w:rsidP="00484B78">
            <w:pPr>
              <w:jc w:val="center"/>
              <w:rPr>
                <w:rFonts w:ascii="Times New Roman" w:hAnsi="Times New Roman" w:cs="Times New Roman"/>
                <w:b/>
                <w:bCs/>
              </w:rPr>
            </w:pPr>
            <w:r w:rsidRPr="00AC009F">
              <w:rPr>
                <w:rFonts w:ascii="Times New Roman" w:hAnsi="Times New Roman" w:cs="Times New Roman"/>
                <w:b/>
                <w:bCs/>
              </w:rPr>
              <w:t>Kriterijaus aprašymas</w:t>
            </w:r>
          </w:p>
        </w:tc>
        <w:tc>
          <w:tcPr>
            <w:tcW w:w="3279" w:type="dxa"/>
            <w:vAlign w:val="center"/>
          </w:tcPr>
          <w:p w14:paraId="6070484D" w14:textId="6D2B4EC7" w:rsidR="008477F2" w:rsidRPr="00AC009F" w:rsidRDefault="008477F2" w:rsidP="00484B78">
            <w:pPr>
              <w:jc w:val="center"/>
              <w:rPr>
                <w:rFonts w:ascii="Times New Roman" w:hAnsi="Times New Roman" w:cs="Times New Roman"/>
                <w:b/>
                <w:bCs/>
              </w:rPr>
            </w:pPr>
            <w:r w:rsidRPr="00AC009F">
              <w:rPr>
                <w:rFonts w:ascii="Times New Roman" w:hAnsi="Times New Roman" w:cs="Times New Roman"/>
                <w:b/>
                <w:bCs/>
              </w:rPr>
              <w:t>Pastabos</w:t>
            </w:r>
          </w:p>
        </w:tc>
      </w:tr>
      <w:tr w:rsidR="002E34D5" w14:paraId="11142492" w14:textId="77777777" w:rsidTr="008477F2">
        <w:tc>
          <w:tcPr>
            <w:tcW w:w="554" w:type="dxa"/>
            <w:vAlign w:val="center"/>
          </w:tcPr>
          <w:p w14:paraId="670A7C3B" w14:textId="0D8EB95B" w:rsidR="002E34D5" w:rsidRPr="00153B25" w:rsidRDefault="002E34D5" w:rsidP="002E34D5">
            <w:pPr>
              <w:jc w:val="center"/>
              <w:rPr>
                <w:rFonts w:ascii="Times New Roman" w:hAnsi="Times New Roman" w:cs="Times New Roman"/>
                <w:b/>
                <w:bCs/>
              </w:rPr>
            </w:pPr>
            <w:r w:rsidRPr="00153B25">
              <w:rPr>
                <w:rFonts w:ascii="Times New Roman" w:hAnsi="Times New Roman" w:cs="Times New Roman"/>
                <w:b/>
                <w:bCs/>
              </w:rPr>
              <w:t>1.</w:t>
            </w:r>
          </w:p>
        </w:tc>
        <w:tc>
          <w:tcPr>
            <w:tcW w:w="14917" w:type="dxa"/>
            <w:gridSpan w:val="3"/>
          </w:tcPr>
          <w:p w14:paraId="1E392383" w14:textId="79395103" w:rsidR="002E34D5" w:rsidRPr="00AC009F" w:rsidRDefault="002E34D5" w:rsidP="002E34D5">
            <w:pPr>
              <w:rPr>
                <w:rFonts w:ascii="Times New Roman" w:hAnsi="Times New Roman" w:cs="Times New Roman"/>
              </w:rPr>
            </w:pPr>
            <w:r w:rsidRPr="00AC009F">
              <w:rPr>
                <w:rFonts w:ascii="Times New Roman" w:hAnsi="Times New Roman" w:cs="Times New Roman"/>
                <w:b/>
                <w:bCs/>
              </w:rPr>
              <w:t>Veiklos sudėtingumas</w:t>
            </w:r>
            <w:r>
              <w:rPr>
                <w:rFonts w:ascii="Times New Roman" w:hAnsi="Times New Roman" w:cs="Times New Roman"/>
                <w:b/>
                <w:bCs/>
              </w:rPr>
              <w:t xml:space="preserve"> </w:t>
            </w:r>
            <w:r>
              <w:rPr>
                <w:rFonts w:ascii="Times New Roman" w:hAnsi="Times New Roman" w:cs="Times New Roman"/>
              </w:rPr>
              <w:t>–</w:t>
            </w:r>
            <w:r w:rsidRPr="007D6ECD">
              <w:rPr>
                <w:rFonts w:ascii="Times New Roman" w:hAnsi="Times New Roman" w:cs="Times New Roman"/>
              </w:rPr>
              <w:t xml:space="preserve"> </w:t>
            </w:r>
            <w:r>
              <w:rPr>
                <w:rFonts w:ascii="Times New Roman" w:hAnsi="Times New Roman" w:cs="Times New Roman"/>
                <w:i/>
                <w:iCs/>
              </w:rPr>
              <w:t>kriterijus</w:t>
            </w:r>
            <w:r w:rsidR="00F30D9A">
              <w:rPr>
                <w:rFonts w:ascii="Times New Roman" w:hAnsi="Times New Roman" w:cs="Times New Roman"/>
                <w:i/>
                <w:iCs/>
              </w:rPr>
              <w:t>,</w:t>
            </w:r>
            <w:r>
              <w:rPr>
                <w:rFonts w:ascii="Times New Roman" w:hAnsi="Times New Roman" w:cs="Times New Roman"/>
                <w:i/>
                <w:iCs/>
              </w:rPr>
              <w:t xml:space="preserve"> apibrėžiantis gebėjimą atlikti tam tikro sudėtingumo (lygio, apimties) užduotis.</w:t>
            </w:r>
          </w:p>
        </w:tc>
      </w:tr>
      <w:tr w:rsidR="008477F2" w14:paraId="44E83424" w14:textId="77777777" w:rsidTr="008477F2">
        <w:trPr>
          <w:trHeight w:val="1108"/>
        </w:trPr>
        <w:tc>
          <w:tcPr>
            <w:tcW w:w="554" w:type="dxa"/>
            <w:vAlign w:val="center"/>
          </w:tcPr>
          <w:p w14:paraId="2BAA1884" w14:textId="77777777" w:rsidR="008477F2" w:rsidRPr="00153B25" w:rsidRDefault="008477F2" w:rsidP="002E34D5">
            <w:pPr>
              <w:jc w:val="center"/>
              <w:rPr>
                <w:rFonts w:ascii="Times New Roman" w:hAnsi="Times New Roman" w:cs="Times New Roman"/>
                <w:b/>
                <w:bCs/>
              </w:rPr>
            </w:pPr>
          </w:p>
        </w:tc>
        <w:tc>
          <w:tcPr>
            <w:tcW w:w="1550" w:type="dxa"/>
            <w:vAlign w:val="center"/>
          </w:tcPr>
          <w:p w14:paraId="377B53B9" w14:textId="27DD1A2E"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w:t>
            </w:r>
            <w:r>
              <w:rPr>
                <w:rFonts w:ascii="Times New Roman" w:hAnsi="Times New Roman" w:cs="Times New Roman"/>
                <w:b/>
                <w:bCs/>
              </w:rPr>
              <w:t xml:space="preserve"> </w:t>
            </w:r>
            <w:r w:rsidRPr="007F0EA3">
              <w:rPr>
                <w:rFonts w:ascii="Times New Roman" w:hAnsi="Times New Roman" w:cs="Times New Roman"/>
              </w:rPr>
              <w:t>(1</w:t>
            </w:r>
            <w:r w:rsidR="00BE7540" w:rsidRPr="00DB684D">
              <w:rPr>
                <w:rFonts w:ascii="Times New Roman" w:hAnsi="Times New Roman" w:cs="Times New Roman"/>
              </w:rPr>
              <w:t>–</w:t>
            </w:r>
            <w:r w:rsidRPr="007F0EA3">
              <w:rPr>
                <w:rFonts w:ascii="Times New Roman" w:hAnsi="Times New Roman" w:cs="Times New Roman"/>
              </w:rPr>
              <w:t>20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50D891BA" w14:textId="77777777" w:rsidR="00CD2CB4" w:rsidRDefault="008477F2" w:rsidP="002E34D5">
            <w:pPr>
              <w:rPr>
                <w:rFonts w:ascii="Times New Roman" w:hAnsi="Times New Roman" w:cs="Times New Roman"/>
              </w:rPr>
            </w:pPr>
            <w:r w:rsidRPr="00F30D9A">
              <w:rPr>
                <w:rFonts w:ascii="Times New Roman" w:hAnsi="Times New Roman" w:cs="Times New Roman"/>
                <w:b/>
                <w:bCs/>
              </w:rPr>
              <w:t>Atlieka nesudėtingas ir (ar)</w:t>
            </w:r>
            <w:r w:rsidRPr="00DB684D">
              <w:rPr>
                <w:rFonts w:ascii="Times New Roman" w:hAnsi="Times New Roman" w:cs="Times New Roman"/>
              </w:rPr>
              <w:t xml:space="preserve"> </w:t>
            </w:r>
            <w:r w:rsidRPr="00F30D9A">
              <w:rPr>
                <w:rFonts w:ascii="Times New Roman" w:hAnsi="Times New Roman" w:cs="Times New Roman"/>
                <w:b/>
                <w:bCs/>
              </w:rPr>
              <w:t>mažos apimties užduotis su pagalba</w:t>
            </w:r>
            <w:r w:rsidRPr="00DB684D">
              <w:rPr>
                <w:rFonts w:ascii="Times New Roman" w:hAnsi="Times New Roman" w:cs="Times New Roman"/>
              </w:rPr>
              <w:t>.</w:t>
            </w:r>
          </w:p>
          <w:p w14:paraId="01055412" w14:textId="1AC2B934" w:rsidR="008477F2" w:rsidRDefault="008477F2" w:rsidP="002E34D5">
            <w:pPr>
              <w:rPr>
                <w:rFonts w:ascii="Times New Roman" w:hAnsi="Times New Roman" w:cs="Times New Roman"/>
              </w:rPr>
            </w:pPr>
            <w:r w:rsidRPr="00F30D9A">
              <w:rPr>
                <w:rFonts w:ascii="Times New Roman" w:hAnsi="Times New Roman" w:cs="Times New Roman"/>
                <w:b/>
                <w:bCs/>
                <w:i/>
                <w:iCs/>
              </w:rPr>
              <w:t>Nesudėtinga užduotis</w:t>
            </w:r>
            <w:r w:rsidRPr="00DB684D">
              <w:rPr>
                <w:rFonts w:ascii="Times New Roman" w:hAnsi="Times New Roman" w:cs="Times New Roman"/>
              </w:rPr>
              <w:t xml:space="preserve"> – tokia, kuri gali būti sėkmingai atlikta veikiant pagal apibrėžtas procedūras bei taisykles ir (ar) tiesiogiai taikant reglamentuojančių teisės aktų nuostatas, neatsižvelgiant į aplinkybes;</w:t>
            </w:r>
          </w:p>
          <w:p w14:paraId="02FD156D" w14:textId="4476F900" w:rsidR="008477F2" w:rsidRPr="00DB684D" w:rsidRDefault="008477F2" w:rsidP="002E34D5">
            <w:pPr>
              <w:rPr>
                <w:rFonts w:ascii="Times New Roman" w:hAnsi="Times New Roman" w:cs="Times New Roman"/>
              </w:rPr>
            </w:pPr>
            <w:r w:rsidRPr="00F30D9A">
              <w:rPr>
                <w:rFonts w:ascii="Times New Roman" w:hAnsi="Times New Roman" w:cs="Times New Roman"/>
                <w:b/>
                <w:bCs/>
                <w:i/>
                <w:iCs/>
              </w:rPr>
              <w:t>Mažos apimties užduotis</w:t>
            </w:r>
            <w:r w:rsidRPr="00DB684D">
              <w:rPr>
                <w:rFonts w:ascii="Times New Roman" w:hAnsi="Times New Roman" w:cs="Times New Roman"/>
              </w:rPr>
              <w:t xml:space="preserve"> – tokia, kurios atlikimas daro nereikšmingą įtaką įstaigos veiklai ir (ar) rezultatams</w:t>
            </w:r>
          </w:p>
        </w:tc>
        <w:tc>
          <w:tcPr>
            <w:tcW w:w="3279" w:type="dxa"/>
          </w:tcPr>
          <w:p w14:paraId="08266B1F" w14:textId="23C97793" w:rsidR="008477F2" w:rsidRPr="00AC009F" w:rsidRDefault="008477F2" w:rsidP="002E34D5">
            <w:pPr>
              <w:rPr>
                <w:rFonts w:ascii="Times New Roman" w:hAnsi="Times New Roman" w:cs="Times New Roman"/>
              </w:rPr>
            </w:pPr>
          </w:p>
        </w:tc>
      </w:tr>
      <w:tr w:rsidR="008477F2" w14:paraId="4BF1B660" w14:textId="77777777" w:rsidTr="008477F2">
        <w:tc>
          <w:tcPr>
            <w:tcW w:w="554" w:type="dxa"/>
            <w:vAlign w:val="center"/>
          </w:tcPr>
          <w:p w14:paraId="5858FDD0" w14:textId="77777777" w:rsidR="008477F2" w:rsidRPr="00153B25" w:rsidRDefault="008477F2" w:rsidP="002E34D5">
            <w:pPr>
              <w:jc w:val="center"/>
              <w:rPr>
                <w:rFonts w:ascii="Times New Roman" w:hAnsi="Times New Roman" w:cs="Times New Roman"/>
                <w:b/>
                <w:bCs/>
              </w:rPr>
            </w:pPr>
          </w:p>
        </w:tc>
        <w:tc>
          <w:tcPr>
            <w:tcW w:w="1550" w:type="dxa"/>
            <w:vAlign w:val="center"/>
          </w:tcPr>
          <w:p w14:paraId="690DF84A" w14:textId="0423186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w:t>
            </w:r>
            <w:r>
              <w:rPr>
                <w:rFonts w:ascii="Times New Roman" w:hAnsi="Times New Roman" w:cs="Times New Roman"/>
                <w:b/>
                <w:bCs/>
              </w:rPr>
              <w:t xml:space="preserve"> </w:t>
            </w:r>
            <w:r w:rsidRPr="007F0EA3">
              <w:rPr>
                <w:rFonts w:ascii="Times New Roman" w:hAnsi="Times New Roman" w:cs="Times New Roman"/>
              </w:rPr>
              <w:t>(21</w:t>
            </w:r>
            <w:r w:rsidR="00BE7540" w:rsidRPr="00DB684D">
              <w:rPr>
                <w:rFonts w:ascii="Times New Roman" w:hAnsi="Times New Roman" w:cs="Times New Roman"/>
              </w:rPr>
              <w:t>–</w:t>
            </w:r>
            <w:r w:rsidRPr="007F0EA3">
              <w:rPr>
                <w:rFonts w:ascii="Times New Roman" w:hAnsi="Times New Roman" w:cs="Times New Roman"/>
              </w:rPr>
              <w:t>25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144E8F76" w14:textId="77777777" w:rsidR="00CD2CB4" w:rsidRDefault="008477F2" w:rsidP="002E34D5">
            <w:pPr>
              <w:rPr>
                <w:rFonts w:ascii="Times New Roman" w:hAnsi="Times New Roman" w:cs="Times New Roman"/>
                <w:b/>
                <w:bCs/>
              </w:rPr>
            </w:pPr>
            <w:r w:rsidRPr="00F30D9A">
              <w:rPr>
                <w:rFonts w:ascii="Times New Roman" w:hAnsi="Times New Roman" w:cs="Times New Roman"/>
                <w:b/>
                <w:bCs/>
              </w:rPr>
              <w:t>Atlieka nesudėtingas ir (ar) mažos apimties užduotis savarankiškai.</w:t>
            </w:r>
          </w:p>
          <w:p w14:paraId="2E85BF05" w14:textId="24E25AD1" w:rsidR="008477F2" w:rsidRDefault="008477F2" w:rsidP="002E34D5">
            <w:pPr>
              <w:rPr>
                <w:rFonts w:ascii="Times New Roman" w:hAnsi="Times New Roman" w:cs="Times New Roman"/>
              </w:rPr>
            </w:pPr>
            <w:r w:rsidRPr="00F30D9A">
              <w:rPr>
                <w:rFonts w:ascii="Times New Roman" w:hAnsi="Times New Roman" w:cs="Times New Roman"/>
                <w:b/>
                <w:bCs/>
                <w:i/>
                <w:iCs/>
              </w:rPr>
              <w:t>Nesudėtinga užduotis</w:t>
            </w:r>
            <w:r w:rsidRPr="00DB684D">
              <w:rPr>
                <w:rFonts w:ascii="Times New Roman" w:hAnsi="Times New Roman" w:cs="Times New Roman"/>
              </w:rPr>
              <w:t xml:space="preserve"> – tokia, kuri gali būti sėkmingai atlikta veikiant pagal apibrėžtas procedūras bei taisykles ir (ar) tiesiogiai taikant reglamentuojančių teisės aktų nuostatas, neatsižvelgiant į aplinkybes;</w:t>
            </w:r>
          </w:p>
          <w:p w14:paraId="21A3DB82" w14:textId="5BFDF8FC" w:rsidR="008477F2" w:rsidRPr="00DB684D" w:rsidRDefault="008477F2" w:rsidP="002E34D5">
            <w:pPr>
              <w:rPr>
                <w:rFonts w:ascii="Times New Roman" w:hAnsi="Times New Roman" w:cs="Times New Roman"/>
              </w:rPr>
            </w:pPr>
            <w:r w:rsidRPr="00F30D9A">
              <w:rPr>
                <w:rFonts w:ascii="Times New Roman" w:hAnsi="Times New Roman" w:cs="Times New Roman"/>
                <w:b/>
                <w:bCs/>
                <w:i/>
                <w:iCs/>
              </w:rPr>
              <w:t>Mažos apimties užduotis</w:t>
            </w:r>
            <w:r w:rsidRPr="00DB684D">
              <w:rPr>
                <w:rFonts w:ascii="Times New Roman" w:hAnsi="Times New Roman" w:cs="Times New Roman"/>
              </w:rPr>
              <w:t xml:space="preserve"> – tokia, kurios atlikimas daro nereikšmingą įtaką įstaigos veiklai ir (ar) rezultatams</w:t>
            </w:r>
          </w:p>
        </w:tc>
        <w:tc>
          <w:tcPr>
            <w:tcW w:w="3279" w:type="dxa"/>
          </w:tcPr>
          <w:p w14:paraId="58EE6050" w14:textId="422BB3F7" w:rsidR="008477F2" w:rsidRPr="00AC009F" w:rsidRDefault="008477F2" w:rsidP="002E34D5">
            <w:pPr>
              <w:rPr>
                <w:rFonts w:ascii="Times New Roman" w:hAnsi="Times New Roman" w:cs="Times New Roman"/>
              </w:rPr>
            </w:pPr>
          </w:p>
        </w:tc>
      </w:tr>
      <w:tr w:rsidR="008477F2" w14:paraId="7B424E5D" w14:textId="77777777" w:rsidTr="008477F2">
        <w:tc>
          <w:tcPr>
            <w:tcW w:w="554" w:type="dxa"/>
            <w:vAlign w:val="center"/>
          </w:tcPr>
          <w:p w14:paraId="13C86830" w14:textId="77777777" w:rsidR="008477F2" w:rsidRPr="00153B25" w:rsidRDefault="008477F2" w:rsidP="002E34D5">
            <w:pPr>
              <w:jc w:val="center"/>
              <w:rPr>
                <w:rFonts w:ascii="Times New Roman" w:hAnsi="Times New Roman" w:cs="Times New Roman"/>
                <w:b/>
                <w:bCs/>
              </w:rPr>
            </w:pPr>
          </w:p>
        </w:tc>
        <w:tc>
          <w:tcPr>
            <w:tcW w:w="1550" w:type="dxa"/>
            <w:vAlign w:val="center"/>
          </w:tcPr>
          <w:p w14:paraId="0A51B396" w14:textId="3FFC39A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III</w:t>
            </w:r>
            <w:r>
              <w:rPr>
                <w:rFonts w:ascii="Times New Roman" w:hAnsi="Times New Roman" w:cs="Times New Roman"/>
                <w:b/>
                <w:bCs/>
              </w:rPr>
              <w:t xml:space="preserve"> </w:t>
            </w:r>
            <w:r w:rsidRPr="007F0EA3">
              <w:rPr>
                <w:rFonts w:ascii="Times New Roman" w:hAnsi="Times New Roman" w:cs="Times New Roman"/>
              </w:rPr>
              <w:t>(2</w:t>
            </w:r>
            <w:r>
              <w:rPr>
                <w:rFonts w:ascii="Times New Roman" w:hAnsi="Times New Roman" w:cs="Times New Roman"/>
              </w:rPr>
              <w:t>6</w:t>
            </w:r>
            <w:r w:rsidR="00BE7540" w:rsidRPr="00DB684D">
              <w:rPr>
                <w:rFonts w:ascii="Times New Roman" w:hAnsi="Times New Roman" w:cs="Times New Roman"/>
              </w:rPr>
              <w:t>–</w:t>
            </w:r>
            <w:r>
              <w:rPr>
                <w:rFonts w:ascii="Times New Roman" w:hAnsi="Times New Roman" w:cs="Times New Roman"/>
              </w:rPr>
              <w:t>30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13A76E20" w14:textId="77777777" w:rsidR="008477F2" w:rsidRDefault="008477F2" w:rsidP="002E34D5">
            <w:pPr>
              <w:rPr>
                <w:rFonts w:ascii="Times New Roman" w:hAnsi="Times New Roman" w:cs="Times New Roman"/>
                <w:b/>
                <w:bCs/>
              </w:rPr>
            </w:pPr>
            <w:r w:rsidRPr="00F30D9A">
              <w:rPr>
                <w:rFonts w:ascii="Times New Roman" w:hAnsi="Times New Roman" w:cs="Times New Roman"/>
                <w:b/>
                <w:bCs/>
              </w:rPr>
              <w:t>Atlieka vidutinio sudėtingumo ir (ar) vidutinės apimties užduotis</w:t>
            </w:r>
            <w:r w:rsidRPr="00DB684D">
              <w:rPr>
                <w:rFonts w:ascii="Times New Roman" w:hAnsi="Times New Roman" w:cs="Times New Roman"/>
              </w:rPr>
              <w:t xml:space="preserve"> </w:t>
            </w:r>
            <w:r w:rsidRPr="00F30D9A">
              <w:rPr>
                <w:rFonts w:ascii="Times New Roman" w:hAnsi="Times New Roman" w:cs="Times New Roman"/>
                <w:b/>
                <w:bCs/>
                <w:i/>
                <w:iCs/>
              </w:rPr>
              <w:t>savarankiškai.</w:t>
            </w:r>
          </w:p>
          <w:p w14:paraId="19386D16" w14:textId="77777777" w:rsidR="008477F2" w:rsidRDefault="008477F2" w:rsidP="002E34D5">
            <w:pPr>
              <w:rPr>
                <w:rFonts w:ascii="Times New Roman" w:hAnsi="Times New Roman" w:cs="Times New Roman"/>
                <w:szCs w:val="24"/>
              </w:rPr>
            </w:pPr>
            <w:r w:rsidRPr="00F30D9A">
              <w:rPr>
                <w:rFonts w:ascii="Times New Roman" w:hAnsi="Times New Roman" w:cs="Times New Roman"/>
                <w:b/>
                <w:bCs/>
                <w:i/>
                <w:iCs/>
                <w:szCs w:val="24"/>
              </w:rPr>
              <w:t>Vidutinio sudėtingumo užduotis</w:t>
            </w:r>
            <w:r w:rsidRPr="00DB684D">
              <w:rPr>
                <w:rFonts w:ascii="Times New Roman" w:hAnsi="Times New Roman" w:cs="Times New Roman"/>
                <w:szCs w:val="24"/>
              </w:rPr>
              <w:t xml:space="preserve"> – tokia, kuri gali būti sėkmingai atlikta, kai instrukcijos, metodikos, teisės aktai ar kt. pritaikomi atsižvelgiant į situaciją (ne pažodžiui taikant instrukciją, metodą, teisės aktą ar kt., o suprantant ir taikant principus, kuriais metodas yra pagrįstas)</w:t>
            </w:r>
            <w:r>
              <w:rPr>
                <w:rFonts w:ascii="Times New Roman" w:hAnsi="Times New Roman" w:cs="Times New Roman"/>
                <w:szCs w:val="24"/>
              </w:rPr>
              <w:t>.</w:t>
            </w:r>
          </w:p>
          <w:p w14:paraId="065B390A" w14:textId="24BDA5F5" w:rsidR="008477F2" w:rsidRPr="00DB684D" w:rsidRDefault="008477F2" w:rsidP="002E34D5">
            <w:pPr>
              <w:rPr>
                <w:rFonts w:ascii="Times New Roman" w:hAnsi="Times New Roman" w:cs="Times New Roman"/>
              </w:rPr>
            </w:pPr>
            <w:r w:rsidRPr="00F30D9A">
              <w:rPr>
                <w:rFonts w:ascii="Times New Roman" w:hAnsi="Times New Roman" w:cs="Times New Roman"/>
                <w:b/>
                <w:bCs/>
                <w:i/>
                <w:iCs/>
                <w:szCs w:val="24"/>
              </w:rPr>
              <w:t>Vidutinės apimties užduotis</w:t>
            </w:r>
            <w:r w:rsidRPr="00DB684D">
              <w:rPr>
                <w:rFonts w:ascii="Times New Roman" w:hAnsi="Times New Roman" w:cs="Times New Roman"/>
                <w:szCs w:val="24"/>
              </w:rPr>
              <w:t xml:space="preserve"> – tokia, kurios atlikimas daro tam tikrą įtaką padalinio ir (ar) įstaigos veiklai ir (ar) rezultatams)</w:t>
            </w:r>
            <w:r w:rsidRPr="00DB684D">
              <w:rPr>
                <w:rFonts w:ascii="Times New Roman" w:hAnsi="Times New Roman" w:cs="Times New Roman"/>
              </w:rPr>
              <w:t>.</w:t>
            </w:r>
          </w:p>
        </w:tc>
        <w:tc>
          <w:tcPr>
            <w:tcW w:w="3279" w:type="dxa"/>
          </w:tcPr>
          <w:p w14:paraId="27AEE2DF" w14:textId="2628CD5D" w:rsidR="008477F2" w:rsidRPr="00AC009F" w:rsidRDefault="008477F2" w:rsidP="002E34D5">
            <w:pPr>
              <w:rPr>
                <w:rFonts w:ascii="Times New Roman" w:hAnsi="Times New Roman" w:cs="Times New Roman"/>
              </w:rPr>
            </w:pPr>
          </w:p>
        </w:tc>
      </w:tr>
      <w:tr w:rsidR="008477F2" w14:paraId="0A9633A4" w14:textId="77777777" w:rsidTr="008477F2">
        <w:tc>
          <w:tcPr>
            <w:tcW w:w="554" w:type="dxa"/>
            <w:vAlign w:val="center"/>
          </w:tcPr>
          <w:p w14:paraId="50C8C6D5" w14:textId="77777777" w:rsidR="008477F2" w:rsidRPr="00153B25" w:rsidRDefault="008477F2" w:rsidP="002E34D5">
            <w:pPr>
              <w:jc w:val="center"/>
              <w:rPr>
                <w:rFonts w:ascii="Times New Roman" w:hAnsi="Times New Roman" w:cs="Times New Roman"/>
                <w:b/>
                <w:bCs/>
              </w:rPr>
            </w:pPr>
          </w:p>
        </w:tc>
        <w:tc>
          <w:tcPr>
            <w:tcW w:w="1550" w:type="dxa"/>
            <w:vAlign w:val="center"/>
          </w:tcPr>
          <w:p w14:paraId="4180C1FB" w14:textId="057652F0" w:rsidR="008477F2" w:rsidRPr="00484B78" w:rsidRDefault="008477F2" w:rsidP="002E34D5">
            <w:pPr>
              <w:jc w:val="center"/>
              <w:rPr>
                <w:rFonts w:ascii="Times New Roman" w:hAnsi="Times New Roman" w:cs="Times New Roman"/>
              </w:rPr>
            </w:pPr>
            <w:r w:rsidRPr="00AC009F">
              <w:rPr>
                <w:rFonts w:ascii="Times New Roman" w:hAnsi="Times New Roman" w:cs="Times New Roman"/>
                <w:b/>
                <w:bCs/>
              </w:rPr>
              <w:t>IV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31</w:t>
            </w:r>
            <w:r w:rsidR="00BE7540" w:rsidRPr="00DB684D">
              <w:rPr>
                <w:rFonts w:ascii="Times New Roman" w:hAnsi="Times New Roman" w:cs="Times New Roman"/>
              </w:rPr>
              <w:t>–</w:t>
            </w:r>
            <w:r>
              <w:rPr>
                <w:rFonts w:ascii="Times New Roman" w:hAnsi="Times New Roman" w:cs="Times New Roman"/>
              </w:rPr>
              <w:t>35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78D8912D" w14:textId="77777777" w:rsidR="00CD2CB4" w:rsidRDefault="008477F2" w:rsidP="002E34D5">
            <w:pPr>
              <w:rPr>
                <w:rFonts w:ascii="Times New Roman" w:hAnsi="Times New Roman" w:cs="Times New Roman"/>
              </w:rPr>
            </w:pPr>
            <w:r w:rsidRPr="00F30D9A">
              <w:rPr>
                <w:rFonts w:ascii="Times New Roman" w:hAnsi="Times New Roman" w:cs="Times New Roman"/>
                <w:b/>
                <w:bCs/>
              </w:rPr>
              <w:t xml:space="preserve">Atlieka sudėtingas ir (ar) didelės apimties užduotis </w:t>
            </w:r>
            <w:r w:rsidRPr="00F30D9A">
              <w:rPr>
                <w:rFonts w:ascii="Times New Roman" w:hAnsi="Times New Roman" w:cs="Times New Roman"/>
                <w:b/>
                <w:bCs/>
                <w:i/>
                <w:iCs/>
              </w:rPr>
              <w:t>savarankiškai.</w:t>
            </w:r>
            <w:r>
              <w:rPr>
                <w:rFonts w:ascii="Times New Roman" w:hAnsi="Times New Roman" w:cs="Times New Roman"/>
              </w:rPr>
              <w:t xml:space="preserve"> </w:t>
            </w:r>
          </w:p>
          <w:p w14:paraId="1E514743" w14:textId="4B6B924E" w:rsidR="008477F2" w:rsidRPr="00DB684D" w:rsidRDefault="008477F2" w:rsidP="002E34D5">
            <w:pPr>
              <w:rPr>
                <w:rFonts w:ascii="Times New Roman" w:hAnsi="Times New Roman" w:cs="Times New Roman"/>
                <w:szCs w:val="24"/>
              </w:rPr>
            </w:pPr>
            <w:r w:rsidRPr="00F30D9A">
              <w:rPr>
                <w:rFonts w:ascii="Times New Roman" w:hAnsi="Times New Roman" w:cs="Times New Roman"/>
                <w:b/>
                <w:bCs/>
                <w:i/>
                <w:iCs/>
                <w:szCs w:val="24"/>
              </w:rPr>
              <w:t>Sudėtinga užduotis</w:t>
            </w:r>
            <w:r w:rsidRPr="00DB684D">
              <w:rPr>
                <w:rFonts w:ascii="Times New Roman" w:hAnsi="Times New Roman" w:cs="Times New Roman"/>
                <w:szCs w:val="24"/>
              </w:rPr>
              <w:t xml:space="preserve"> – tokia, kuri reikalauja nestandartinių sprendimų, ekspertinio, grįsto sėkminga patirtimi išmanymo, gebėjimo įvertinti platesnį užduoties kontekstą, užduoties atlikimo (savo veiksmų) ir užduoties rezultatų poveikį platesnei aplinkai (įstaigai ir už įstaigos ribų);</w:t>
            </w:r>
          </w:p>
          <w:p w14:paraId="65D70A7E" w14:textId="2F2787C5" w:rsidR="008477F2" w:rsidRPr="00DB684D" w:rsidRDefault="008477F2" w:rsidP="002E34D5">
            <w:pPr>
              <w:rPr>
                <w:rFonts w:ascii="Times New Roman" w:hAnsi="Times New Roman" w:cs="Times New Roman"/>
              </w:rPr>
            </w:pPr>
            <w:r w:rsidRPr="00F30D9A">
              <w:rPr>
                <w:rFonts w:ascii="Times New Roman" w:hAnsi="Times New Roman" w:cs="Times New Roman"/>
                <w:b/>
                <w:bCs/>
                <w:i/>
                <w:iCs/>
                <w:szCs w:val="24"/>
              </w:rPr>
              <w:t>Didelės apimties užduotis</w:t>
            </w:r>
            <w:r w:rsidRPr="00DB684D">
              <w:rPr>
                <w:rFonts w:ascii="Times New Roman" w:hAnsi="Times New Roman" w:cs="Times New Roman"/>
                <w:szCs w:val="24"/>
              </w:rPr>
              <w:t xml:space="preserve"> – tokia, kurios atlikimas daro reikšmingą įtaką visos įstaigos veiklai ir (ar) rezultatams ir (ar) įtaka pasireiškia ir už įstaigos ribų</w:t>
            </w:r>
          </w:p>
        </w:tc>
        <w:tc>
          <w:tcPr>
            <w:tcW w:w="3279" w:type="dxa"/>
          </w:tcPr>
          <w:p w14:paraId="7329184D" w14:textId="74A7D659" w:rsidR="008477F2" w:rsidRPr="00AC009F" w:rsidRDefault="008477F2" w:rsidP="002E34D5">
            <w:pPr>
              <w:rPr>
                <w:rFonts w:ascii="Times New Roman" w:hAnsi="Times New Roman" w:cs="Times New Roman"/>
              </w:rPr>
            </w:pPr>
          </w:p>
        </w:tc>
      </w:tr>
      <w:tr w:rsidR="008477F2" w14:paraId="6ED24AA9" w14:textId="77777777" w:rsidTr="008477F2">
        <w:tc>
          <w:tcPr>
            <w:tcW w:w="554" w:type="dxa"/>
            <w:vAlign w:val="center"/>
          </w:tcPr>
          <w:p w14:paraId="712F2E94" w14:textId="77777777" w:rsidR="008477F2" w:rsidRPr="00153B25" w:rsidRDefault="008477F2" w:rsidP="002E34D5">
            <w:pPr>
              <w:jc w:val="center"/>
              <w:rPr>
                <w:rFonts w:ascii="Times New Roman" w:hAnsi="Times New Roman" w:cs="Times New Roman"/>
                <w:b/>
                <w:bCs/>
              </w:rPr>
            </w:pPr>
          </w:p>
        </w:tc>
        <w:tc>
          <w:tcPr>
            <w:tcW w:w="1550" w:type="dxa"/>
            <w:vAlign w:val="center"/>
          </w:tcPr>
          <w:p w14:paraId="3A1AC6E5" w14:textId="27587E2E"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≥36</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26E571CE" w14:textId="77777777" w:rsidR="008477F2" w:rsidRDefault="008477F2" w:rsidP="00F30D9A">
            <w:pPr>
              <w:jc w:val="both"/>
              <w:rPr>
                <w:rFonts w:ascii="Times New Roman" w:hAnsi="Times New Roman" w:cs="Times New Roman"/>
                <w:b/>
                <w:bCs/>
                <w:i/>
                <w:iCs/>
              </w:rPr>
            </w:pPr>
            <w:r w:rsidRPr="00F30D9A">
              <w:rPr>
                <w:rFonts w:ascii="Times New Roman" w:hAnsi="Times New Roman" w:cs="Times New Roman"/>
                <w:b/>
                <w:bCs/>
              </w:rPr>
              <w:t xml:space="preserve">Atlieka itin sudėtingas ir (ar) itin didelės apimties užduotis </w:t>
            </w:r>
            <w:r w:rsidRPr="00F30D9A">
              <w:rPr>
                <w:rFonts w:ascii="Times New Roman" w:hAnsi="Times New Roman" w:cs="Times New Roman"/>
                <w:b/>
                <w:bCs/>
                <w:i/>
                <w:iCs/>
              </w:rPr>
              <w:t>savarankiškai.</w:t>
            </w:r>
          </w:p>
          <w:p w14:paraId="4B4BB27E" w14:textId="77777777" w:rsidR="008477F2" w:rsidRPr="00F30D9A" w:rsidRDefault="008477F2" w:rsidP="002E34D5">
            <w:pPr>
              <w:rPr>
                <w:rFonts w:ascii="Times New Roman" w:hAnsi="Times New Roman" w:cs="Times New Roman"/>
                <w:b/>
                <w:bCs/>
                <w:i/>
                <w:iCs/>
              </w:rPr>
            </w:pPr>
            <w:r w:rsidRPr="00F30D9A">
              <w:rPr>
                <w:rFonts w:ascii="Times New Roman" w:hAnsi="Times New Roman" w:cs="Times New Roman"/>
                <w:b/>
                <w:bCs/>
                <w:i/>
                <w:iCs/>
                <w:color w:val="000000" w:themeColor="text1"/>
                <w:szCs w:val="24"/>
              </w:rPr>
              <w:t>Itin sudėtinga užduotis</w:t>
            </w:r>
            <w:r w:rsidRPr="00F30D9A">
              <w:rPr>
                <w:rFonts w:ascii="Times New Roman" w:hAnsi="Times New Roman" w:cs="Times New Roman"/>
                <w:color w:val="000000" w:themeColor="text1"/>
                <w:szCs w:val="24"/>
              </w:rPr>
              <w:t xml:space="preserve"> – tokia, kuri reikalauja nestandartinių sprendimų, ekspertinio, grįsto mokslinėmis žiniomis ir sėkminga patirtimi, išmanymo, gebėjimo įvertinti platesnį užduoties kontekstą, užduoties atlikimo (savo veiksmų) ir užduoties rezultatų poveikį platesnei aplinkai (įstaigai ir už įstaigos ribų);</w:t>
            </w:r>
          </w:p>
          <w:p w14:paraId="5C3B43F6" w14:textId="320B70A1" w:rsidR="008477F2" w:rsidRPr="00AC009F" w:rsidRDefault="008477F2" w:rsidP="002E34D5">
            <w:pPr>
              <w:rPr>
                <w:rFonts w:ascii="Times New Roman" w:hAnsi="Times New Roman" w:cs="Times New Roman"/>
              </w:rPr>
            </w:pPr>
            <w:r w:rsidRPr="00F30D9A">
              <w:rPr>
                <w:rFonts w:ascii="Times New Roman" w:hAnsi="Times New Roman" w:cs="Times New Roman"/>
                <w:b/>
                <w:bCs/>
                <w:i/>
                <w:iCs/>
                <w:color w:val="000000" w:themeColor="text1"/>
                <w:szCs w:val="24"/>
              </w:rPr>
              <w:t>Itin didelės apimties užduotis</w:t>
            </w:r>
            <w:r w:rsidRPr="00F30D9A">
              <w:rPr>
                <w:rFonts w:ascii="Times New Roman" w:hAnsi="Times New Roman" w:cs="Times New Roman"/>
                <w:color w:val="000000" w:themeColor="text1"/>
                <w:szCs w:val="24"/>
              </w:rPr>
              <w:t xml:space="preserve"> – tokia, kurios atlikimas daro itin reikšmingą įtaką tiek įstaigos veiklai ir (ar) rezultatams, tiek už įstaigos ribų</w:t>
            </w:r>
            <w:r>
              <w:rPr>
                <w:rFonts w:ascii="Times New Roman" w:hAnsi="Times New Roman" w:cs="Times New Roman"/>
                <w:color w:val="000000" w:themeColor="text1"/>
                <w:szCs w:val="24"/>
              </w:rPr>
              <w:t>.</w:t>
            </w:r>
          </w:p>
        </w:tc>
        <w:tc>
          <w:tcPr>
            <w:tcW w:w="3279" w:type="dxa"/>
          </w:tcPr>
          <w:p w14:paraId="1A9204E3" w14:textId="05BA6EDA" w:rsidR="008477F2" w:rsidRPr="00AC009F" w:rsidRDefault="008477F2" w:rsidP="002E34D5">
            <w:pPr>
              <w:rPr>
                <w:rFonts w:ascii="Times New Roman" w:hAnsi="Times New Roman" w:cs="Times New Roman"/>
              </w:rPr>
            </w:pPr>
          </w:p>
        </w:tc>
      </w:tr>
      <w:tr w:rsidR="002E34D5" w14:paraId="35F27B8C" w14:textId="77777777" w:rsidTr="008477F2">
        <w:tc>
          <w:tcPr>
            <w:tcW w:w="554" w:type="dxa"/>
            <w:vAlign w:val="center"/>
          </w:tcPr>
          <w:p w14:paraId="78951F85" w14:textId="67DE4FA5" w:rsidR="002E34D5" w:rsidRPr="00153B25" w:rsidRDefault="002E34D5" w:rsidP="002E34D5">
            <w:pPr>
              <w:jc w:val="center"/>
              <w:rPr>
                <w:rFonts w:ascii="Times New Roman" w:hAnsi="Times New Roman" w:cs="Times New Roman"/>
                <w:b/>
                <w:bCs/>
              </w:rPr>
            </w:pPr>
            <w:r w:rsidRPr="00153B25">
              <w:rPr>
                <w:rFonts w:ascii="Times New Roman" w:hAnsi="Times New Roman" w:cs="Times New Roman"/>
                <w:b/>
                <w:bCs/>
              </w:rPr>
              <w:lastRenderedPageBreak/>
              <w:t>2.</w:t>
            </w:r>
          </w:p>
        </w:tc>
        <w:tc>
          <w:tcPr>
            <w:tcW w:w="14917" w:type="dxa"/>
            <w:gridSpan w:val="3"/>
          </w:tcPr>
          <w:p w14:paraId="2E816AFF" w14:textId="0DE1C6B1" w:rsidR="002E34D5" w:rsidRPr="00F47954" w:rsidRDefault="002E34D5" w:rsidP="00F47954">
            <w:pPr>
              <w:ind w:right="49" w:firstLine="45"/>
              <w:jc w:val="both"/>
              <w:rPr>
                <w:rFonts w:ascii="Times New Roman" w:hAnsi="Times New Roman" w:cs="Times New Roman"/>
                <w:i/>
                <w:iCs/>
              </w:rPr>
            </w:pPr>
            <w:r w:rsidRPr="00F47954">
              <w:rPr>
                <w:rFonts w:ascii="Times New Roman" w:hAnsi="Times New Roman" w:cs="Times New Roman"/>
                <w:b/>
                <w:bCs/>
              </w:rPr>
              <w:t>Atsakomybės lygis</w:t>
            </w:r>
            <w:r w:rsidRPr="00F47954">
              <w:rPr>
                <w:rFonts w:ascii="Times New Roman" w:hAnsi="Times New Roman" w:cs="Times New Roman"/>
                <w:b/>
                <w:bCs/>
                <w:i/>
                <w:iCs/>
              </w:rPr>
              <w:t xml:space="preserve"> – </w:t>
            </w:r>
            <w:r w:rsidR="00F47954" w:rsidRPr="00F47954">
              <w:rPr>
                <w:i/>
                <w:iCs/>
              </w:rPr>
              <w:t>kriterijus, apibrėžiantis pareigybės faktinį atsakomybės poveikio lygį už laukiamą rezultatą</w:t>
            </w:r>
            <w:r w:rsidR="0072657F">
              <w:rPr>
                <w:i/>
                <w:iCs/>
              </w:rPr>
              <w:t>.</w:t>
            </w:r>
          </w:p>
        </w:tc>
      </w:tr>
      <w:tr w:rsidR="008477F2" w14:paraId="52BB69E5" w14:textId="77777777" w:rsidTr="008477F2">
        <w:tc>
          <w:tcPr>
            <w:tcW w:w="554" w:type="dxa"/>
            <w:vAlign w:val="center"/>
          </w:tcPr>
          <w:p w14:paraId="5D6FD61A" w14:textId="77777777" w:rsidR="008477F2" w:rsidRPr="00153B25" w:rsidRDefault="008477F2" w:rsidP="002E34D5">
            <w:pPr>
              <w:jc w:val="center"/>
              <w:rPr>
                <w:rFonts w:ascii="Times New Roman" w:hAnsi="Times New Roman" w:cs="Times New Roman"/>
                <w:b/>
                <w:bCs/>
              </w:rPr>
            </w:pPr>
          </w:p>
        </w:tc>
        <w:tc>
          <w:tcPr>
            <w:tcW w:w="1550" w:type="dxa"/>
            <w:vAlign w:val="center"/>
          </w:tcPr>
          <w:p w14:paraId="267584A1" w14:textId="79061CAB"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w:t>
            </w:r>
            <w:r>
              <w:rPr>
                <w:rFonts w:ascii="Times New Roman" w:hAnsi="Times New Roman" w:cs="Times New Roman"/>
                <w:b/>
                <w:bCs/>
              </w:rPr>
              <w:t xml:space="preserve"> </w:t>
            </w:r>
            <w:r w:rsidRPr="007F0EA3">
              <w:rPr>
                <w:rFonts w:ascii="Times New Roman" w:hAnsi="Times New Roman" w:cs="Times New Roman"/>
              </w:rPr>
              <w:t>(1</w:t>
            </w:r>
            <w:r w:rsidR="00BE7540" w:rsidRPr="00DB684D">
              <w:rPr>
                <w:rFonts w:ascii="Times New Roman" w:hAnsi="Times New Roman" w:cs="Times New Roman"/>
              </w:rPr>
              <w:t>–</w:t>
            </w:r>
            <w:r w:rsidRPr="007F0EA3">
              <w:rPr>
                <w:rFonts w:ascii="Times New Roman" w:hAnsi="Times New Roman" w:cs="Times New Roman"/>
              </w:rPr>
              <w:t>20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10F6BE9A" w14:textId="77777777" w:rsidR="008477F2" w:rsidRPr="00F30D9A" w:rsidRDefault="008477F2" w:rsidP="002E34D5">
            <w:pPr>
              <w:tabs>
                <w:tab w:val="left" w:pos="1596"/>
              </w:tabs>
              <w:ind w:right="49"/>
              <w:jc w:val="both"/>
              <w:rPr>
                <w:rFonts w:ascii="Times New Roman" w:hAnsi="Times New Roman" w:cs="Times New Roman"/>
                <w:b/>
                <w:bCs/>
                <w:i/>
                <w:iCs/>
              </w:rPr>
            </w:pPr>
            <w:r w:rsidRPr="00AC009F">
              <w:rPr>
                <w:rFonts w:ascii="Times New Roman" w:hAnsi="Times New Roman" w:cs="Times New Roman"/>
              </w:rPr>
              <w:t xml:space="preserve">Šio lygio atsakomybę turinti pareigybė </w:t>
            </w:r>
            <w:r w:rsidRPr="00F30D9A">
              <w:rPr>
                <w:rFonts w:ascii="Times New Roman" w:hAnsi="Times New Roman" w:cs="Times New Roman"/>
                <w:b/>
                <w:bCs/>
                <w:i/>
                <w:iCs/>
              </w:rPr>
              <w:t xml:space="preserve">teikia informaciją kitiems veiklos vykdytojams. </w:t>
            </w:r>
          </w:p>
          <w:p w14:paraId="113A07D6" w14:textId="64FADB48" w:rsidR="008477F2" w:rsidRPr="00AC009F" w:rsidRDefault="008477F2" w:rsidP="002E34D5">
            <w:pPr>
              <w:rPr>
                <w:rFonts w:ascii="Times New Roman" w:hAnsi="Times New Roman" w:cs="Times New Roman"/>
              </w:rPr>
            </w:pPr>
            <w:r w:rsidRPr="00AC009F">
              <w:rPr>
                <w:rFonts w:ascii="Times New Roman" w:hAnsi="Times New Roman" w:cs="Times New Roman"/>
              </w:rPr>
              <w:t>Informacijos gavimas nelygu informacijos teikimui, informacijos gavėjai nedalyvauja veiksmuose. Pvz., vykdymo viza „susipažinti“ nėra atsakomybė.</w:t>
            </w:r>
          </w:p>
        </w:tc>
        <w:tc>
          <w:tcPr>
            <w:tcW w:w="3279" w:type="dxa"/>
          </w:tcPr>
          <w:p w14:paraId="62FE5979" w14:textId="77C665BD" w:rsidR="008477F2" w:rsidRPr="00AC009F" w:rsidRDefault="008477F2" w:rsidP="002E34D5">
            <w:pPr>
              <w:rPr>
                <w:rFonts w:ascii="Times New Roman" w:hAnsi="Times New Roman" w:cs="Times New Roman"/>
              </w:rPr>
            </w:pPr>
          </w:p>
        </w:tc>
      </w:tr>
      <w:tr w:rsidR="008477F2" w14:paraId="2961C39A" w14:textId="77777777" w:rsidTr="008477F2">
        <w:tc>
          <w:tcPr>
            <w:tcW w:w="554" w:type="dxa"/>
            <w:vAlign w:val="center"/>
          </w:tcPr>
          <w:p w14:paraId="6E68EB50" w14:textId="77777777" w:rsidR="008477F2" w:rsidRPr="00153B25" w:rsidRDefault="008477F2" w:rsidP="002E34D5">
            <w:pPr>
              <w:jc w:val="center"/>
              <w:rPr>
                <w:rFonts w:ascii="Times New Roman" w:hAnsi="Times New Roman" w:cs="Times New Roman"/>
                <w:b/>
                <w:bCs/>
              </w:rPr>
            </w:pPr>
          </w:p>
        </w:tc>
        <w:tc>
          <w:tcPr>
            <w:tcW w:w="1550" w:type="dxa"/>
            <w:vAlign w:val="center"/>
          </w:tcPr>
          <w:p w14:paraId="4A18488F" w14:textId="05E3A049"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w:t>
            </w:r>
            <w:r>
              <w:rPr>
                <w:rFonts w:ascii="Times New Roman" w:hAnsi="Times New Roman" w:cs="Times New Roman"/>
                <w:b/>
                <w:bCs/>
              </w:rPr>
              <w:t xml:space="preserve"> </w:t>
            </w:r>
            <w:r w:rsidRPr="007F0EA3">
              <w:rPr>
                <w:rFonts w:ascii="Times New Roman" w:hAnsi="Times New Roman" w:cs="Times New Roman"/>
              </w:rPr>
              <w:t>(21</w:t>
            </w:r>
            <w:r w:rsidR="00BE7540" w:rsidRPr="00DB684D">
              <w:rPr>
                <w:rFonts w:ascii="Times New Roman" w:hAnsi="Times New Roman" w:cs="Times New Roman"/>
              </w:rPr>
              <w:t>–</w:t>
            </w:r>
            <w:r w:rsidRPr="007F0EA3">
              <w:rPr>
                <w:rFonts w:ascii="Times New Roman" w:hAnsi="Times New Roman" w:cs="Times New Roman"/>
              </w:rPr>
              <w:t>25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38B2AA99" w14:textId="65B5CBAE" w:rsidR="008477F2" w:rsidRPr="00AC009F" w:rsidRDefault="008477F2" w:rsidP="002E34D5">
            <w:pPr>
              <w:rPr>
                <w:rFonts w:ascii="Times New Roman" w:hAnsi="Times New Roman" w:cs="Times New Roman"/>
              </w:rPr>
            </w:pPr>
            <w:r w:rsidRPr="00AC009F">
              <w:rPr>
                <w:rFonts w:ascii="Times New Roman" w:hAnsi="Times New Roman" w:cs="Times New Roman"/>
              </w:rPr>
              <w:t xml:space="preserve">Šio lygio atsakomybę turinti pareigybė </w:t>
            </w:r>
            <w:r w:rsidRPr="00F30D9A">
              <w:rPr>
                <w:rFonts w:ascii="Times New Roman" w:hAnsi="Times New Roman" w:cs="Times New Roman"/>
                <w:b/>
                <w:bCs/>
                <w:i/>
                <w:iCs/>
              </w:rPr>
              <w:t>kaupia, analizuoja ir teikia apibendrintą informaciją</w:t>
            </w:r>
            <w:r w:rsidRPr="00AC009F">
              <w:rPr>
                <w:rFonts w:ascii="Times New Roman" w:hAnsi="Times New Roman" w:cs="Times New Roman"/>
              </w:rPr>
              <w:t xml:space="preserve"> III-V lygio pareigybėms. Taip pat </w:t>
            </w:r>
            <w:r w:rsidRPr="00F30D9A">
              <w:rPr>
                <w:rFonts w:ascii="Times New Roman" w:hAnsi="Times New Roman" w:cs="Times New Roman"/>
                <w:b/>
                <w:bCs/>
                <w:i/>
                <w:iCs/>
              </w:rPr>
              <w:t>teikia paslaugas, reikalingas kitų pareigybių darbu</w:t>
            </w:r>
            <w:r w:rsidRPr="00F30D9A">
              <w:rPr>
                <w:rFonts w:ascii="Times New Roman" w:hAnsi="Times New Roman" w:cs="Times New Roman"/>
                <w:i/>
                <w:iCs/>
              </w:rPr>
              <w:t>i.</w:t>
            </w:r>
            <w:r w:rsidRPr="00AC009F">
              <w:rPr>
                <w:rFonts w:ascii="Times New Roman" w:hAnsi="Times New Roman" w:cs="Times New Roman"/>
              </w:rPr>
              <w:t xml:space="preserve"> Šį atsakomybės lygį turinčios pareigybės turi žinoti apie nagrinėjamos funkcijos atlikimo eigą.</w:t>
            </w:r>
          </w:p>
        </w:tc>
        <w:tc>
          <w:tcPr>
            <w:tcW w:w="3279" w:type="dxa"/>
          </w:tcPr>
          <w:p w14:paraId="5F786905" w14:textId="7A4B6019" w:rsidR="008477F2" w:rsidRPr="00AC009F" w:rsidRDefault="008477F2" w:rsidP="002E34D5">
            <w:pPr>
              <w:rPr>
                <w:rFonts w:ascii="Times New Roman" w:hAnsi="Times New Roman" w:cs="Times New Roman"/>
              </w:rPr>
            </w:pPr>
          </w:p>
        </w:tc>
      </w:tr>
      <w:tr w:rsidR="008477F2" w14:paraId="64F51326" w14:textId="77777777" w:rsidTr="008477F2">
        <w:tc>
          <w:tcPr>
            <w:tcW w:w="554" w:type="dxa"/>
            <w:vAlign w:val="center"/>
          </w:tcPr>
          <w:p w14:paraId="4CCBAF8F" w14:textId="77777777" w:rsidR="008477F2" w:rsidRPr="00153B25" w:rsidRDefault="008477F2" w:rsidP="002E34D5">
            <w:pPr>
              <w:jc w:val="center"/>
              <w:rPr>
                <w:rFonts w:ascii="Times New Roman" w:hAnsi="Times New Roman" w:cs="Times New Roman"/>
                <w:b/>
                <w:bCs/>
              </w:rPr>
            </w:pPr>
          </w:p>
        </w:tc>
        <w:tc>
          <w:tcPr>
            <w:tcW w:w="1550" w:type="dxa"/>
            <w:vAlign w:val="center"/>
          </w:tcPr>
          <w:p w14:paraId="3D1AD578" w14:textId="20FAAB01"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III</w:t>
            </w:r>
            <w:r>
              <w:rPr>
                <w:rFonts w:ascii="Times New Roman" w:hAnsi="Times New Roman" w:cs="Times New Roman"/>
                <w:b/>
                <w:bCs/>
              </w:rPr>
              <w:t xml:space="preserve"> </w:t>
            </w:r>
            <w:r w:rsidRPr="007F0EA3">
              <w:rPr>
                <w:rFonts w:ascii="Times New Roman" w:hAnsi="Times New Roman" w:cs="Times New Roman"/>
              </w:rPr>
              <w:t>(2</w:t>
            </w:r>
            <w:r>
              <w:rPr>
                <w:rFonts w:ascii="Times New Roman" w:hAnsi="Times New Roman" w:cs="Times New Roman"/>
              </w:rPr>
              <w:t>6</w:t>
            </w:r>
            <w:r w:rsidR="00BE7540" w:rsidRPr="00DB684D">
              <w:rPr>
                <w:rFonts w:ascii="Times New Roman" w:hAnsi="Times New Roman" w:cs="Times New Roman"/>
              </w:rPr>
              <w:t>–</w:t>
            </w:r>
            <w:r>
              <w:rPr>
                <w:rFonts w:ascii="Times New Roman" w:hAnsi="Times New Roman" w:cs="Times New Roman"/>
              </w:rPr>
              <w:t>30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09B1B76D" w14:textId="4B9CA88D" w:rsidR="008477F2" w:rsidRPr="00AC009F" w:rsidRDefault="008477F2" w:rsidP="002E34D5">
            <w:pPr>
              <w:rPr>
                <w:rFonts w:ascii="Times New Roman" w:hAnsi="Times New Roman" w:cs="Times New Roman"/>
              </w:rPr>
            </w:pPr>
            <w:r w:rsidRPr="00AC009F">
              <w:rPr>
                <w:rFonts w:ascii="Times New Roman" w:hAnsi="Times New Roman" w:cs="Times New Roman"/>
              </w:rPr>
              <w:t xml:space="preserve">Pareigybė, turinti šią atsakomybę </w:t>
            </w:r>
            <w:r w:rsidRPr="00F30D9A">
              <w:rPr>
                <w:rFonts w:ascii="Times New Roman" w:hAnsi="Times New Roman" w:cs="Times New Roman"/>
                <w:b/>
                <w:bCs/>
                <w:i/>
                <w:iCs/>
              </w:rPr>
              <w:t>dalyvauja veikloje</w:t>
            </w:r>
            <w:r w:rsidRPr="00AC009F">
              <w:rPr>
                <w:rFonts w:ascii="Times New Roman" w:hAnsi="Times New Roman" w:cs="Times New Roman"/>
              </w:rPr>
              <w:t xml:space="preserve"> (sąveikauja su V ir IV atsakomybės lygio pareigybėmis), </w:t>
            </w:r>
            <w:r w:rsidRPr="00F30D9A">
              <w:rPr>
                <w:rFonts w:ascii="Times New Roman" w:hAnsi="Times New Roman" w:cs="Times New Roman"/>
                <w:b/>
                <w:bCs/>
                <w:i/>
                <w:iCs/>
              </w:rPr>
              <w:t>bet neatsako už rezultatą. Ji nepriima sprendimo, tačiau daro jam įtaką</w:t>
            </w:r>
            <w:r w:rsidRPr="00AC009F">
              <w:rPr>
                <w:rFonts w:ascii="Times New Roman" w:hAnsi="Times New Roman" w:cs="Times New Roman"/>
              </w:rPr>
              <w:t>. Ši pareigybė atlieka paraminę funkciją (pataria, paaiškina, stebi, komentuoja, pritaria) bei suderina veiksmus. Pareigybės (-</w:t>
            </w:r>
            <w:proofErr w:type="spellStart"/>
            <w:r w:rsidRPr="00AC009F">
              <w:rPr>
                <w:rFonts w:ascii="Times New Roman" w:hAnsi="Times New Roman" w:cs="Times New Roman"/>
              </w:rPr>
              <w:t>ių</w:t>
            </w:r>
            <w:proofErr w:type="spellEnd"/>
            <w:r w:rsidRPr="00AC009F">
              <w:rPr>
                <w:rFonts w:ascii="Times New Roman" w:hAnsi="Times New Roman" w:cs="Times New Roman"/>
              </w:rPr>
              <w:t>) darbo rezultatas yra netiesiogiai panaudojamas pagrindinio funkcijos / veiklos rezultato pasiekimui.</w:t>
            </w:r>
          </w:p>
        </w:tc>
        <w:tc>
          <w:tcPr>
            <w:tcW w:w="3279" w:type="dxa"/>
          </w:tcPr>
          <w:p w14:paraId="3CA0193D" w14:textId="394791D0" w:rsidR="008477F2" w:rsidRPr="00AC009F" w:rsidRDefault="008477F2" w:rsidP="002E34D5">
            <w:pPr>
              <w:rPr>
                <w:rFonts w:ascii="Times New Roman" w:hAnsi="Times New Roman" w:cs="Times New Roman"/>
              </w:rPr>
            </w:pPr>
          </w:p>
        </w:tc>
      </w:tr>
      <w:tr w:rsidR="008477F2" w14:paraId="48FF11E4" w14:textId="77777777" w:rsidTr="008477F2">
        <w:tc>
          <w:tcPr>
            <w:tcW w:w="554" w:type="dxa"/>
            <w:vAlign w:val="center"/>
          </w:tcPr>
          <w:p w14:paraId="28EC786A" w14:textId="77777777" w:rsidR="008477F2" w:rsidRPr="00153B25" w:rsidRDefault="008477F2" w:rsidP="002E34D5">
            <w:pPr>
              <w:jc w:val="center"/>
              <w:rPr>
                <w:rFonts w:ascii="Times New Roman" w:hAnsi="Times New Roman" w:cs="Times New Roman"/>
                <w:b/>
                <w:bCs/>
              </w:rPr>
            </w:pPr>
          </w:p>
        </w:tc>
        <w:tc>
          <w:tcPr>
            <w:tcW w:w="1550" w:type="dxa"/>
            <w:vAlign w:val="center"/>
          </w:tcPr>
          <w:p w14:paraId="12D44BA9" w14:textId="238EBB41"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31</w:t>
            </w:r>
            <w:r w:rsidR="00BE7540" w:rsidRPr="00DB684D">
              <w:rPr>
                <w:rFonts w:ascii="Times New Roman" w:hAnsi="Times New Roman" w:cs="Times New Roman"/>
              </w:rPr>
              <w:t>–</w:t>
            </w:r>
            <w:r>
              <w:rPr>
                <w:rFonts w:ascii="Times New Roman" w:hAnsi="Times New Roman" w:cs="Times New Roman"/>
              </w:rPr>
              <w:t>35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1D56616C" w14:textId="4753EDBF" w:rsidR="008477F2" w:rsidRPr="00AC009F" w:rsidRDefault="008477F2" w:rsidP="002E34D5">
            <w:pPr>
              <w:rPr>
                <w:rFonts w:ascii="Times New Roman" w:hAnsi="Times New Roman" w:cs="Times New Roman"/>
              </w:rPr>
            </w:pPr>
            <w:r w:rsidRPr="00AC009F">
              <w:rPr>
                <w:rFonts w:ascii="Times New Roman" w:hAnsi="Times New Roman" w:cs="Times New Roman"/>
              </w:rPr>
              <w:t xml:space="preserve">Pareigybė, turinti šį atsakomybės lygį </w:t>
            </w:r>
            <w:r w:rsidRPr="00F30D9A">
              <w:rPr>
                <w:rFonts w:ascii="Times New Roman" w:hAnsi="Times New Roman" w:cs="Times New Roman"/>
                <w:b/>
                <w:bCs/>
                <w:i/>
                <w:iCs/>
              </w:rPr>
              <w:t>gauna dalį atsakomybės iš V atsakomybės lygio pareigybės ir už šią dalį atsako tiesiogiai.</w:t>
            </w:r>
            <w:r w:rsidRPr="00AC009F">
              <w:rPr>
                <w:rFonts w:ascii="Times New Roman" w:hAnsi="Times New Roman" w:cs="Times New Roman"/>
              </w:rPr>
              <w:t xml:space="preserve"> Užduotis (-</w:t>
            </w:r>
            <w:proofErr w:type="spellStart"/>
            <w:r w:rsidRPr="00AC009F">
              <w:rPr>
                <w:rFonts w:ascii="Times New Roman" w:hAnsi="Times New Roman" w:cs="Times New Roman"/>
              </w:rPr>
              <w:t>ys</w:t>
            </w:r>
            <w:proofErr w:type="spellEnd"/>
            <w:r w:rsidRPr="00AC009F">
              <w:rPr>
                <w:rFonts w:ascii="Times New Roman" w:hAnsi="Times New Roman" w:cs="Times New Roman"/>
              </w:rPr>
              <w:t>)  jai yra deleguojamos. Ši pareigybė žino visumą bei gali ją įvardinti, tačiau nepriima sprendimų, nulemiančių visumos rezultatą. Pareigybei priskiriama bendra atsakomybė už poveikį rezultatams.</w:t>
            </w:r>
          </w:p>
        </w:tc>
        <w:tc>
          <w:tcPr>
            <w:tcW w:w="3279" w:type="dxa"/>
          </w:tcPr>
          <w:p w14:paraId="144F8070" w14:textId="01D6826E" w:rsidR="008477F2" w:rsidRPr="00AC009F" w:rsidRDefault="008477F2" w:rsidP="002E34D5">
            <w:pPr>
              <w:rPr>
                <w:rFonts w:ascii="Times New Roman" w:hAnsi="Times New Roman" w:cs="Times New Roman"/>
              </w:rPr>
            </w:pPr>
          </w:p>
        </w:tc>
      </w:tr>
      <w:tr w:rsidR="008477F2" w14:paraId="334474A6" w14:textId="77777777" w:rsidTr="008477F2">
        <w:tc>
          <w:tcPr>
            <w:tcW w:w="554" w:type="dxa"/>
            <w:vAlign w:val="center"/>
          </w:tcPr>
          <w:p w14:paraId="7C5E436C" w14:textId="77777777" w:rsidR="008477F2" w:rsidRPr="00153B25" w:rsidRDefault="008477F2" w:rsidP="002E34D5">
            <w:pPr>
              <w:jc w:val="center"/>
              <w:rPr>
                <w:rFonts w:ascii="Times New Roman" w:hAnsi="Times New Roman" w:cs="Times New Roman"/>
                <w:b/>
                <w:bCs/>
              </w:rPr>
            </w:pPr>
          </w:p>
        </w:tc>
        <w:tc>
          <w:tcPr>
            <w:tcW w:w="1550" w:type="dxa"/>
            <w:vAlign w:val="center"/>
          </w:tcPr>
          <w:p w14:paraId="474D8025" w14:textId="35B2778B" w:rsidR="008477F2" w:rsidRPr="00C821E7" w:rsidRDefault="008477F2" w:rsidP="002E34D5">
            <w:pPr>
              <w:jc w:val="center"/>
              <w:rPr>
                <w:rFonts w:ascii="Times New Roman" w:hAnsi="Times New Roman" w:cs="Times New Roman"/>
                <w:b/>
                <w:bCs/>
              </w:rPr>
            </w:pPr>
            <w:r w:rsidRPr="00AC009F">
              <w:rPr>
                <w:rFonts w:ascii="Times New Roman" w:hAnsi="Times New Roman" w:cs="Times New Roman"/>
                <w:b/>
                <w:bCs/>
              </w:rPr>
              <w:t>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≥36</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2E8C122C" w14:textId="77777777" w:rsidR="008477F2" w:rsidRPr="00AC009F" w:rsidRDefault="008477F2" w:rsidP="002E34D5">
            <w:pPr>
              <w:tabs>
                <w:tab w:val="left" w:pos="1596"/>
              </w:tabs>
              <w:ind w:right="49"/>
              <w:rPr>
                <w:rFonts w:ascii="Times New Roman" w:hAnsi="Times New Roman" w:cs="Times New Roman"/>
              </w:rPr>
            </w:pPr>
            <w:r w:rsidRPr="00AC009F">
              <w:rPr>
                <w:rFonts w:ascii="Times New Roman" w:hAnsi="Times New Roman" w:cs="Times New Roman"/>
              </w:rPr>
              <w:t xml:space="preserve">Šio lygio atsakomybė gali būti priskiriama tik vienai pareigybei. Pareigybė, turinti šį atsakomybės lygį, </w:t>
            </w:r>
            <w:r w:rsidRPr="00F30D9A">
              <w:rPr>
                <w:rFonts w:ascii="Times New Roman" w:hAnsi="Times New Roman" w:cs="Times New Roman"/>
                <w:b/>
                <w:bCs/>
                <w:i/>
                <w:iCs/>
              </w:rPr>
              <w:t>turi teisę priimti sprendimą</w:t>
            </w:r>
            <w:r w:rsidRPr="00AC009F">
              <w:rPr>
                <w:rFonts w:ascii="Times New Roman" w:hAnsi="Times New Roman" w:cs="Times New Roman"/>
              </w:rPr>
              <w:t xml:space="preserve">, kai susiduria su pasirinkimo galimybe. Ši pareigybė turi teisę deleguoti dalį atsakomybės (visos deleguoti negalima), tokiu atveju yra sumažinamas dalyvavimas, tačiau yra didinama kontrolė. </w:t>
            </w:r>
            <w:r w:rsidRPr="00F30D9A">
              <w:rPr>
                <w:rFonts w:ascii="Times New Roman" w:hAnsi="Times New Roman" w:cs="Times New Roman"/>
                <w:b/>
                <w:bCs/>
                <w:i/>
                <w:iCs/>
              </w:rPr>
              <w:t>Jei veiklos srityje pareigybė turi tokį atsakomybės lygį, tai yra vadovaujanti pareigybė</w:t>
            </w:r>
            <w:r w:rsidRPr="00AC009F">
              <w:rPr>
                <w:rFonts w:ascii="Times New Roman" w:hAnsi="Times New Roman" w:cs="Times New Roman"/>
              </w:rPr>
              <w:t xml:space="preserve">. </w:t>
            </w:r>
          </w:p>
          <w:p w14:paraId="6DA6DA83" w14:textId="4EA1F634" w:rsidR="008477F2" w:rsidRPr="00AC009F" w:rsidRDefault="008477F2" w:rsidP="002E34D5">
            <w:pPr>
              <w:rPr>
                <w:rFonts w:ascii="Times New Roman" w:hAnsi="Times New Roman" w:cs="Times New Roman"/>
              </w:rPr>
            </w:pPr>
            <w:r w:rsidRPr="00AC009F">
              <w:rPr>
                <w:rFonts w:ascii="Times New Roman" w:hAnsi="Times New Roman" w:cs="Times New Roman"/>
              </w:rPr>
              <w:t>Sprendimo priėmimo teisės nepasinaudojimas (jos perleidimas vadovui) liudija apie nepakankamą kompetenciją.</w:t>
            </w:r>
          </w:p>
        </w:tc>
        <w:tc>
          <w:tcPr>
            <w:tcW w:w="3279" w:type="dxa"/>
          </w:tcPr>
          <w:p w14:paraId="5C6BEBDD" w14:textId="15E42D34" w:rsidR="008477F2" w:rsidRPr="00AC009F" w:rsidRDefault="008477F2" w:rsidP="002E34D5">
            <w:pPr>
              <w:rPr>
                <w:rFonts w:ascii="Times New Roman" w:hAnsi="Times New Roman" w:cs="Times New Roman"/>
              </w:rPr>
            </w:pPr>
          </w:p>
        </w:tc>
      </w:tr>
      <w:tr w:rsidR="002E34D5" w:rsidRPr="00C558E9" w14:paraId="3BA15D0D" w14:textId="77777777" w:rsidTr="008477F2">
        <w:tc>
          <w:tcPr>
            <w:tcW w:w="554" w:type="dxa"/>
            <w:vAlign w:val="center"/>
          </w:tcPr>
          <w:p w14:paraId="643BDC58" w14:textId="2E704B11" w:rsidR="002E34D5" w:rsidRPr="00153B25" w:rsidRDefault="002E34D5" w:rsidP="002E34D5">
            <w:pPr>
              <w:jc w:val="center"/>
              <w:rPr>
                <w:rFonts w:ascii="Times New Roman" w:hAnsi="Times New Roman" w:cs="Times New Roman"/>
                <w:b/>
                <w:bCs/>
              </w:rPr>
            </w:pPr>
            <w:r w:rsidRPr="00153B25">
              <w:rPr>
                <w:rFonts w:ascii="Times New Roman" w:hAnsi="Times New Roman" w:cs="Times New Roman"/>
                <w:b/>
                <w:bCs/>
              </w:rPr>
              <w:t>3.</w:t>
            </w:r>
          </w:p>
        </w:tc>
        <w:tc>
          <w:tcPr>
            <w:tcW w:w="14917" w:type="dxa"/>
            <w:gridSpan w:val="3"/>
          </w:tcPr>
          <w:p w14:paraId="163CF576" w14:textId="18C70993" w:rsidR="002E34D5" w:rsidRPr="00AC009F" w:rsidRDefault="002E34D5" w:rsidP="002E34D5">
            <w:pPr>
              <w:rPr>
                <w:rFonts w:ascii="Times New Roman" w:hAnsi="Times New Roman" w:cs="Times New Roman"/>
                <w:b/>
                <w:bCs/>
              </w:rPr>
            </w:pPr>
            <w:r w:rsidRPr="00AC009F">
              <w:rPr>
                <w:rFonts w:ascii="Times New Roman" w:hAnsi="Times New Roman" w:cs="Times New Roman"/>
                <w:b/>
                <w:bCs/>
              </w:rPr>
              <w:t>Pakeičiamumas</w:t>
            </w:r>
            <w:r w:rsidR="0076737F">
              <w:rPr>
                <w:rFonts w:ascii="Times New Roman" w:hAnsi="Times New Roman" w:cs="Times New Roman"/>
                <w:b/>
                <w:bCs/>
              </w:rPr>
              <w:t xml:space="preserve"> – </w:t>
            </w:r>
            <w:r w:rsidR="0076737F" w:rsidRPr="008D36F7">
              <w:rPr>
                <w:rFonts w:ascii="Times New Roman" w:hAnsi="Times New Roman" w:cs="Times New Roman"/>
                <w:i/>
                <w:iCs/>
              </w:rPr>
              <w:t>kriterijus</w:t>
            </w:r>
            <w:r w:rsidR="0076737F">
              <w:rPr>
                <w:rFonts w:ascii="Times New Roman" w:hAnsi="Times New Roman" w:cs="Times New Roman"/>
                <w:i/>
                <w:iCs/>
              </w:rPr>
              <w:t>, apibrėžiantis pareigybės kompetencijų specifiškumą, kai specifinės kvalifikacijos ir specifinių kompetencijų reikalaujančioje pareigybėje gali būti sudėtinga greitai pakeisti valstybės tarnautoją, o net laikinai neužpildyta tokia pareigybė gali turėti neigiamos įtakos įstaigos vykdomiems procesams bei siekiamiems tikslams.</w:t>
            </w:r>
          </w:p>
        </w:tc>
      </w:tr>
      <w:tr w:rsidR="008477F2" w14:paraId="384FEC98" w14:textId="77777777" w:rsidTr="008477F2">
        <w:tc>
          <w:tcPr>
            <w:tcW w:w="554" w:type="dxa"/>
            <w:vAlign w:val="center"/>
          </w:tcPr>
          <w:p w14:paraId="280B782E" w14:textId="77777777" w:rsidR="008477F2" w:rsidRPr="00153B25" w:rsidRDefault="008477F2" w:rsidP="002E34D5">
            <w:pPr>
              <w:jc w:val="center"/>
              <w:rPr>
                <w:rFonts w:ascii="Times New Roman" w:hAnsi="Times New Roman" w:cs="Times New Roman"/>
                <w:b/>
                <w:bCs/>
              </w:rPr>
            </w:pPr>
          </w:p>
        </w:tc>
        <w:tc>
          <w:tcPr>
            <w:tcW w:w="1550" w:type="dxa"/>
            <w:vAlign w:val="center"/>
          </w:tcPr>
          <w:p w14:paraId="5B0E41F1" w14:textId="0CFE238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w:t>
            </w:r>
            <w:r>
              <w:rPr>
                <w:rFonts w:ascii="Times New Roman" w:hAnsi="Times New Roman" w:cs="Times New Roman"/>
                <w:b/>
                <w:bCs/>
              </w:rPr>
              <w:t xml:space="preserve"> </w:t>
            </w:r>
            <w:r w:rsidRPr="007F0EA3">
              <w:rPr>
                <w:rFonts w:ascii="Times New Roman" w:hAnsi="Times New Roman" w:cs="Times New Roman"/>
              </w:rPr>
              <w:t>(1</w:t>
            </w:r>
            <w:r w:rsidR="00BE7540" w:rsidRPr="00DB684D">
              <w:rPr>
                <w:rFonts w:ascii="Times New Roman" w:hAnsi="Times New Roman" w:cs="Times New Roman"/>
              </w:rPr>
              <w:t>–</w:t>
            </w:r>
            <w:r w:rsidRPr="007F0EA3">
              <w:rPr>
                <w:rFonts w:ascii="Times New Roman" w:hAnsi="Times New Roman" w:cs="Times New Roman"/>
              </w:rPr>
              <w:t>20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475449F0" w14:textId="24B5715D" w:rsidR="008477F2" w:rsidRPr="00AC009F" w:rsidRDefault="008477F2" w:rsidP="002E34D5">
            <w:pPr>
              <w:rPr>
                <w:rFonts w:ascii="Times New Roman" w:hAnsi="Times New Roman" w:cs="Times New Roman"/>
              </w:rPr>
            </w:pPr>
            <w:r w:rsidRPr="00AC009F">
              <w:rPr>
                <w:rFonts w:ascii="Times New Roman" w:hAnsi="Times New Roman" w:cs="Times New Roman"/>
              </w:rPr>
              <w:t>Įtaka</w:t>
            </w:r>
            <w:r>
              <w:rPr>
                <w:rFonts w:ascii="Times New Roman" w:hAnsi="Times New Roman" w:cs="Times New Roman"/>
              </w:rPr>
              <w:t xml:space="preserve"> įstaigos veiklai</w:t>
            </w:r>
            <w:r w:rsidRPr="00AC009F">
              <w:rPr>
                <w:rFonts w:ascii="Times New Roman" w:hAnsi="Times New Roman" w:cs="Times New Roman"/>
              </w:rPr>
              <w:t xml:space="preserve"> nedidelė, </w:t>
            </w:r>
            <w:r w:rsidRPr="00704CCF">
              <w:rPr>
                <w:rFonts w:ascii="Times New Roman" w:hAnsi="Times New Roman" w:cs="Times New Roman"/>
                <w:b/>
                <w:bCs/>
                <w:i/>
                <w:iCs/>
              </w:rPr>
              <w:t>lengva pakeisti</w:t>
            </w:r>
            <w:r w:rsidRPr="00AC009F">
              <w:rPr>
                <w:rFonts w:ascii="Times New Roman" w:hAnsi="Times New Roman" w:cs="Times New Roman"/>
              </w:rPr>
              <w:t>. Pvz., pagalbinės funkcijos.</w:t>
            </w:r>
          </w:p>
        </w:tc>
        <w:tc>
          <w:tcPr>
            <w:tcW w:w="3279" w:type="dxa"/>
          </w:tcPr>
          <w:p w14:paraId="488BDAA6" w14:textId="47B008F4" w:rsidR="008477F2" w:rsidRPr="00AC009F" w:rsidRDefault="008477F2" w:rsidP="002E34D5">
            <w:pPr>
              <w:rPr>
                <w:rFonts w:ascii="Times New Roman" w:hAnsi="Times New Roman" w:cs="Times New Roman"/>
              </w:rPr>
            </w:pPr>
          </w:p>
        </w:tc>
      </w:tr>
      <w:tr w:rsidR="008477F2" w14:paraId="10B822F3" w14:textId="77777777" w:rsidTr="008477F2">
        <w:tc>
          <w:tcPr>
            <w:tcW w:w="554" w:type="dxa"/>
            <w:vAlign w:val="center"/>
          </w:tcPr>
          <w:p w14:paraId="28B67825" w14:textId="77777777" w:rsidR="008477F2" w:rsidRPr="00153B25" w:rsidRDefault="008477F2" w:rsidP="002E34D5">
            <w:pPr>
              <w:jc w:val="center"/>
              <w:rPr>
                <w:rFonts w:ascii="Times New Roman" w:hAnsi="Times New Roman" w:cs="Times New Roman"/>
                <w:b/>
                <w:bCs/>
              </w:rPr>
            </w:pPr>
          </w:p>
        </w:tc>
        <w:tc>
          <w:tcPr>
            <w:tcW w:w="1550" w:type="dxa"/>
            <w:vAlign w:val="center"/>
          </w:tcPr>
          <w:p w14:paraId="7B2BFF26" w14:textId="14A30AD7"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w:t>
            </w:r>
            <w:r>
              <w:rPr>
                <w:rFonts w:ascii="Times New Roman" w:hAnsi="Times New Roman" w:cs="Times New Roman"/>
                <w:b/>
                <w:bCs/>
              </w:rPr>
              <w:t xml:space="preserve"> </w:t>
            </w:r>
            <w:r w:rsidRPr="007F0EA3">
              <w:rPr>
                <w:rFonts w:ascii="Times New Roman" w:hAnsi="Times New Roman" w:cs="Times New Roman"/>
              </w:rPr>
              <w:t>(21</w:t>
            </w:r>
            <w:r w:rsidR="00BE7540" w:rsidRPr="00DB684D">
              <w:rPr>
                <w:rFonts w:ascii="Times New Roman" w:hAnsi="Times New Roman" w:cs="Times New Roman"/>
              </w:rPr>
              <w:t>–</w:t>
            </w:r>
            <w:r w:rsidRPr="007F0EA3">
              <w:rPr>
                <w:rFonts w:ascii="Times New Roman" w:hAnsi="Times New Roman" w:cs="Times New Roman"/>
              </w:rPr>
              <w:t>25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6D57F6E9" w14:textId="3D59D56B" w:rsidR="008477F2" w:rsidRPr="00AC009F" w:rsidRDefault="008477F2" w:rsidP="002E34D5">
            <w:pPr>
              <w:rPr>
                <w:rFonts w:ascii="Times New Roman" w:hAnsi="Times New Roman" w:cs="Times New Roman"/>
              </w:rPr>
            </w:pPr>
            <w:r w:rsidRPr="00AC009F">
              <w:rPr>
                <w:rFonts w:ascii="Times New Roman" w:hAnsi="Times New Roman" w:cs="Times New Roman"/>
              </w:rPr>
              <w:t>Įtaka</w:t>
            </w:r>
            <w:r>
              <w:rPr>
                <w:rFonts w:ascii="Times New Roman" w:hAnsi="Times New Roman" w:cs="Times New Roman"/>
              </w:rPr>
              <w:t xml:space="preserve"> įstaigos veiklai</w:t>
            </w:r>
            <w:r w:rsidRPr="00AC009F">
              <w:rPr>
                <w:rFonts w:ascii="Times New Roman" w:hAnsi="Times New Roman" w:cs="Times New Roman"/>
              </w:rPr>
              <w:t xml:space="preserve"> nedidelė, </w:t>
            </w:r>
            <w:r w:rsidRPr="00704CCF">
              <w:rPr>
                <w:rFonts w:ascii="Times New Roman" w:hAnsi="Times New Roman" w:cs="Times New Roman"/>
                <w:b/>
                <w:bCs/>
                <w:i/>
                <w:iCs/>
              </w:rPr>
              <w:t>nelabai sudėtinga pakeisti</w:t>
            </w:r>
            <w:r w:rsidRPr="00AC009F">
              <w:rPr>
                <w:rFonts w:ascii="Times New Roman" w:hAnsi="Times New Roman" w:cs="Times New Roman"/>
              </w:rPr>
              <w:t>. Pvz., srautinės pareigybės (yra daug vykdytojų).</w:t>
            </w:r>
          </w:p>
        </w:tc>
        <w:tc>
          <w:tcPr>
            <w:tcW w:w="3279" w:type="dxa"/>
          </w:tcPr>
          <w:p w14:paraId="2AF4E9C0" w14:textId="07A5591A" w:rsidR="008477F2" w:rsidRPr="00AC009F" w:rsidRDefault="008477F2" w:rsidP="002E34D5">
            <w:pPr>
              <w:rPr>
                <w:rFonts w:ascii="Times New Roman" w:hAnsi="Times New Roman" w:cs="Times New Roman"/>
              </w:rPr>
            </w:pPr>
          </w:p>
        </w:tc>
      </w:tr>
      <w:tr w:rsidR="008477F2" w14:paraId="25ADDA95" w14:textId="77777777" w:rsidTr="008477F2">
        <w:tc>
          <w:tcPr>
            <w:tcW w:w="554" w:type="dxa"/>
            <w:vAlign w:val="center"/>
          </w:tcPr>
          <w:p w14:paraId="2ED6BC12" w14:textId="77777777" w:rsidR="008477F2" w:rsidRPr="00153B25" w:rsidRDefault="008477F2" w:rsidP="002E34D5">
            <w:pPr>
              <w:jc w:val="center"/>
              <w:rPr>
                <w:rFonts w:ascii="Times New Roman" w:hAnsi="Times New Roman" w:cs="Times New Roman"/>
                <w:b/>
                <w:bCs/>
              </w:rPr>
            </w:pPr>
          </w:p>
        </w:tc>
        <w:tc>
          <w:tcPr>
            <w:tcW w:w="1550" w:type="dxa"/>
            <w:vAlign w:val="center"/>
          </w:tcPr>
          <w:p w14:paraId="7EF9BFA6" w14:textId="783EE8B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III</w:t>
            </w:r>
            <w:r>
              <w:rPr>
                <w:rFonts w:ascii="Times New Roman" w:hAnsi="Times New Roman" w:cs="Times New Roman"/>
                <w:b/>
                <w:bCs/>
              </w:rPr>
              <w:t xml:space="preserve"> </w:t>
            </w:r>
            <w:r w:rsidRPr="007F0EA3">
              <w:rPr>
                <w:rFonts w:ascii="Times New Roman" w:hAnsi="Times New Roman" w:cs="Times New Roman"/>
              </w:rPr>
              <w:t>(2</w:t>
            </w:r>
            <w:r>
              <w:rPr>
                <w:rFonts w:ascii="Times New Roman" w:hAnsi="Times New Roman" w:cs="Times New Roman"/>
              </w:rPr>
              <w:t>6</w:t>
            </w:r>
            <w:r w:rsidR="00BE7540" w:rsidRPr="00DB684D">
              <w:rPr>
                <w:rFonts w:ascii="Times New Roman" w:hAnsi="Times New Roman" w:cs="Times New Roman"/>
              </w:rPr>
              <w:t>–</w:t>
            </w:r>
            <w:r>
              <w:rPr>
                <w:rFonts w:ascii="Times New Roman" w:hAnsi="Times New Roman" w:cs="Times New Roman"/>
              </w:rPr>
              <w:t>30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6A9B3A33" w14:textId="69FA6D95" w:rsidR="008477F2" w:rsidRPr="00AC009F" w:rsidRDefault="008477F2" w:rsidP="002E34D5">
            <w:pPr>
              <w:rPr>
                <w:rFonts w:ascii="Times New Roman" w:hAnsi="Times New Roman" w:cs="Times New Roman"/>
              </w:rPr>
            </w:pPr>
            <w:r w:rsidRPr="00AC009F">
              <w:rPr>
                <w:rFonts w:ascii="Times New Roman" w:hAnsi="Times New Roman" w:cs="Times New Roman"/>
              </w:rPr>
              <w:t xml:space="preserve">Įtaka </w:t>
            </w:r>
            <w:r>
              <w:rPr>
                <w:rFonts w:ascii="Times New Roman" w:hAnsi="Times New Roman" w:cs="Times New Roman"/>
              </w:rPr>
              <w:t xml:space="preserve">įstaigos veiklai </w:t>
            </w:r>
            <w:r w:rsidRPr="00AC009F">
              <w:rPr>
                <w:rFonts w:ascii="Times New Roman" w:hAnsi="Times New Roman" w:cs="Times New Roman"/>
              </w:rPr>
              <w:t xml:space="preserve">nedidelė, bet </w:t>
            </w:r>
            <w:r w:rsidRPr="00704CCF">
              <w:rPr>
                <w:rFonts w:ascii="Times New Roman" w:hAnsi="Times New Roman" w:cs="Times New Roman"/>
                <w:b/>
                <w:bCs/>
                <w:i/>
                <w:iCs/>
              </w:rPr>
              <w:t>sunku pakeisti</w:t>
            </w:r>
            <w:r w:rsidRPr="00AC009F">
              <w:rPr>
                <w:rFonts w:ascii="Times New Roman" w:hAnsi="Times New Roman" w:cs="Times New Roman"/>
              </w:rPr>
              <w:t xml:space="preserve">. Atliekamos funkcijos nėra kritinės įstaigos veiklos efektyvumui ir (ar) tęstinumui, tačiau pareigybėje dirbantis asmuo turi kompetencijas, kurias sunku greitai išugdyti arba surasti rinkoje. </w:t>
            </w:r>
          </w:p>
        </w:tc>
        <w:tc>
          <w:tcPr>
            <w:tcW w:w="3279" w:type="dxa"/>
          </w:tcPr>
          <w:p w14:paraId="2B598E1E" w14:textId="62A838E3" w:rsidR="008477F2" w:rsidRPr="00AC009F" w:rsidRDefault="008477F2" w:rsidP="002E34D5">
            <w:pPr>
              <w:rPr>
                <w:rFonts w:ascii="Times New Roman" w:hAnsi="Times New Roman" w:cs="Times New Roman"/>
              </w:rPr>
            </w:pPr>
          </w:p>
        </w:tc>
      </w:tr>
      <w:tr w:rsidR="008477F2" w14:paraId="2AA2AD78" w14:textId="77777777" w:rsidTr="008477F2">
        <w:tc>
          <w:tcPr>
            <w:tcW w:w="554" w:type="dxa"/>
            <w:vAlign w:val="center"/>
          </w:tcPr>
          <w:p w14:paraId="57CBD6BE" w14:textId="77777777" w:rsidR="008477F2" w:rsidRPr="00153B25" w:rsidRDefault="008477F2" w:rsidP="002E34D5">
            <w:pPr>
              <w:jc w:val="center"/>
              <w:rPr>
                <w:rFonts w:ascii="Times New Roman" w:hAnsi="Times New Roman" w:cs="Times New Roman"/>
                <w:b/>
                <w:bCs/>
              </w:rPr>
            </w:pPr>
          </w:p>
        </w:tc>
        <w:tc>
          <w:tcPr>
            <w:tcW w:w="1550" w:type="dxa"/>
            <w:vAlign w:val="center"/>
          </w:tcPr>
          <w:p w14:paraId="41FA2A90" w14:textId="7E09DC24"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31</w:t>
            </w:r>
            <w:r w:rsidR="00BE7540" w:rsidRPr="00DB684D">
              <w:rPr>
                <w:rFonts w:ascii="Times New Roman" w:hAnsi="Times New Roman" w:cs="Times New Roman"/>
              </w:rPr>
              <w:t>–</w:t>
            </w:r>
            <w:r>
              <w:rPr>
                <w:rFonts w:ascii="Times New Roman" w:hAnsi="Times New Roman" w:cs="Times New Roman"/>
              </w:rPr>
              <w:t>35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1149486F" w14:textId="3F9AD5FF" w:rsidR="008477F2" w:rsidRPr="00AC009F" w:rsidRDefault="008477F2" w:rsidP="002E34D5">
            <w:pPr>
              <w:rPr>
                <w:rFonts w:ascii="Times New Roman" w:hAnsi="Times New Roman" w:cs="Times New Roman"/>
              </w:rPr>
            </w:pPr>
            <w:r w:rsidRPr="00AC009F">
              <w:rPr>
                <w:rFonts w:ascii="Times New Roman" w:hAnsi="Times New Roman" w:cs="Times New Roman"/>
              </w:rPr>
              <w:t xml:space="preserve">Atlieka funkcijas, reikšmingas įstaigos veiklos efektyvumui ir (ar) tęstinumui. </w:t>
            </w:r>
            <w:r w:rsidRPr="00704CCF">
              <w:rPr>
                <w:rFonts w:ascii="Times New Roman" w:hAnsi="Times New Roman" w:cs="Times New Roman"/>
                <w:b/>
                <w:bCs/>
                <w:i/>
                <w:iCs/>
              </w:rPr>
              <w:t>Įtaka aukšta, bet lengva pakeisti</w:t>
            </w:r>
            <w:r w:rsidRPr="00AC009F">
              <w:rPr>
                <w:rFonts w:ascii="Times New Roman" w:hAnsi="Times New Roman" w:cs="Times New Roman"/>
              </w:rPr>
              <w:t>. Pvz., skyriaus vadovas, kuris turi išugdęs sau pamainą.</w:t>
            </w:r>
          </w:p>
        </w:tc>
        <w:tc>
          <w:tcPr>
            <w:tcW w:w="3279" w:type="dxa"/>
          </w:tcPr>
          <w:p w14:paraId="67D9D3E4" w14:textId="60149948" w:rsidR="008477F2" w:rsidRPr="00AC009F" w:rsidRDefault="008477F2" w:rsidP="002E34D5">
            <w:pPr>
              <w:rPr>
                <w:rFonts w:ascii="Times New Roman" w:hAnsi="Times New Roman" w:cs="Times New Roman"/>
              </w:rPr>
            </w:pPr>
          </w:p>
        </w:tc>
      </w:tr>
      <w:tr w:rsidR="008477F2" w14:paraId="1C394501" w14:textId="77777777" w:rsidTr="008477F2">
        <w:tc>
          <w:tcPr>
            <w:tcW w:w="554" w:type="dxa"/>
            <w:vAlign w:val="center"/>
          </w:tcPr>
          <w:p w14:paraId="29AEB943" w14:textId="77777777" w:rsidR="008477F2" w:rsidRPr="00153B25" w:rsidRDefault="008477F2" w:rsidP="002E34D5">
            <w:pPr>
              <w:jc w:val="center"/>
              <w:rPr>
                <w:rFonts w:ascii="Times New Roman" w:hAnsi="Times New Roman" w:cs="Times New Roman"/>
                <w:b/>
                <w:bCs/>
              </w:rPr>
            </w:pPr>
          </w:p>
        </w:tc>
        <w:tc>
          <w:tcPr>
            <w:tcW w:w="1550" w:type="dxa"/>
            <w:vAlign w:val="center"/>
          </w:tcPr>
          <w:p w14:paraId="2F060BB1" w14:textId="5B4F4F5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≥36</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tcPr>
          <w:p w14:paraId="3550C591" w14:textId="76B687B0" w:rsidR="008477F2" w:rsidRPr="00AC009F" w:rsidRDefault="008477F2" w:rsidP="002E34D5">
            <w:pPr>
              <w:rPr>
                <w:rFonts w:ascii="Times New Roman" w:hAnsi="Times New Roman" w:cs="Times New Roman"/>
              </w:rPr>
            </w:pPr>
            <w:r w:rsidRPr="00704CCF">
              <w:rPr>
                <w:rFonts w:ascii="Times New Roman" w:hAnsi="Times New Roman" w:cs="Times New Roman"/>
                <w:b/>
                <w:bCs/>
                <w:i/>
                <w:iCs/>
              </w:rPr>
              <w:t>Atlieka specifines funkcijas</w:t>
            </w:r>
            <w:r w:rsidRPr="00AC009F">
              <w:rPr>
                <w:rFonts w:ascii="Times New Roman" w:hAnsi="Times New Roman" w:cs="Times New Roman"/>
              </w:rPr>
              <w:t>. Kritinės būtinos kompetencijos. Pareigybė svarbi kaip konkurencingumo, veiklos tęstinumo garantija.</w:t>
            </w:r>
          </w:p>
        </w:tc>
        <w:tc>
          <w:tcPr>
            <w:tcW w:w="3279" w:type="dxa"/>
          </w:tcPr>
          <w:p w14:paraId="6804D3AB" w14:textId="4AE03579" w:rsidR="008477F2" w:rsidRPr="00AC009F" w:rsidRDefault="008477F2" w:rsidP="002E34D5">
            <w:pPr>
              <w:rPr>
                <w:rFonts w:ascii="Times New Roman" w:hAnsi="Times New Roman" w:cs="Times New Roman"/>
              </w:rPr>
            </w:pPr>
          </w:p>
        </w:tc>
      </w:tr>
      <w:tr w:rsidR="002E34D5" w14:paraId="353CF5A5" w14:textId="77777777" w:rsidTr="008477F2">
        <w:tc>
          <w:tcPr>
            <w:tcW w:w="554" w:type="dxa"/>
            <w:vAlign w:val="center"/>
          </w:tcPr>
          <w:p w14:paraId="79C6C467" w14:textId="07D2847A" w:rsidR="002E34D5" w:rsidRPr="00153B25" w:rsidRDefault="002E34D5" w:rsidP="002E34D5">
            <w:pPr>
              <w:jc w:val="center"/>
              <w:rPr>
                <w:rFonts w:ascii="Times New Roman" w:hAnsi="Times New Roman" w:cs="Times New Roman"/>
                <w:b/>
                <w:bCs/>
              </w:rPr>
            </w:pPr>
            <w:r w:rsidRPr="00153B25">
              <w:rPr>
                <w:rFonts w:ascii="Times New Roman" w:hAnsi="Times New Roman" w:cs="Times New Roman"/>
                <w:b/>
                <w:bCs/>
              </w:rPr>
              <w:t>4.</w:t>
            </w:r>
          </w:p>
        </w:tc>
        <w:tc>
          <w:tcPr>
            <w:tcW w:w="14917" w:type="dxa"/>
            <w:gridSpan w:val="3"/>
          </w:tcPr>
          <w:p w14:paraId="13015595" w14:textId="140BCE78" w:rsidR="002E34D5" w:rsidRPr="00AC009F" w:rsidRDefault="002E34D5" w:rsidP="00C535DF">
            <w:pPr>
              <w:ind w:right="49" w:hanging="98"/>
              <w:jc w:val="both"/>
              <w:rPr>
                <w:rFonts w:ascii="Times New Roman" w:hAnsi="Times New Roman" w:cs="Times New Roman"/>
                <w:b/>
                <w:bCs/>
              </w:rPr>
            </w:pPr>
            <w:r>
              <w:rPr>
                <w:rFonts w:ascii="Times New Roman" w:hAnsi="Times New Roman" w:cs="Times New Roman"/>
                <w:b/>
                <w:bCs/>
              </w:rPr>
              <w:t>Užduočių kompleksiškum</w:t>
            </w:r>
            <w:r w:rsidR="002174C5">
              <w:rPr>
                <w:rFonts w:ascii="Times New Roman" w:hAnsi="Times New Roman" w:cs="Times New Roman"/>
                <w:b/>
                <w:bCs/>
              </w:rPr>
              <w:t>as</w:t>
            </w:r>
            <w:r>
              <w:rPr>
                <w:rFonts w:ascii="Times New Roman" w:hAnsi="Times New Roman" w:cs="Times New Roman"/>
                <w:b/>
                <w:bCs/>
              </w:rPr>
              <w:t xml:space="preserve"> </w:t>
            </w:r>
            <w:r w:rsidR="0076737F" w:rsidRPr="00EA59F9">
              <w:rPr>
                <w:rFonts w:ascii="Times New Roman" w:hAnsi="Times New Roman" w:cs="Times New Roman"/>
                <w:i/>
                <w:iCs/>
              </w:rPr>
              <w:t xml:space="preserve">– </w:t>
            </w:r>
            <w:r w:rsidR="0076737F" w:rsidRPr="008D36F7">
              <w:rPr>
                <w:rFonts w:ascii="Times New Roman" w:hAnsi="Times New Roman" w:cs="Times New Roman"/>
                <w:i/>
                <w:iCs/>
              </w:rPr>
              <w:t>kriterijus</w:t>
            </w:r>
            <w:r w:rsidR="0076737F">
              <w:rPr>
                <w:rFonts w:ascii="Times New Roman" w:hAnsi="Times New Roman" w:cs="Times New Roman"/>
                <w:i/>
                <w:iCs/>
              </w:rPr>
              <w:t>,</w:t>
            </w:r>
            <w:r w:rsidR="002174C5">
              <w:rPr>
                <w:rFonts w:ascii="Times New Roman" w:hAnsi="Times New Roman" w:cs="Times New Roman"/>
                <w:i/>
                <w:iCs/>
              </w:rPr>
              <w:t xml:space="preserve"> </w:t>
            </w:r>
            <w:r w:rsidR="0076737F">
              <w:rPr>
                <w:rFonts w:ascii="Times New Roman" w:hAnsi="Times New Roman" w:cs="Times New Roman"/>
                <w:i/>
                <w:iCs/>
              </w:rPr>
              <w:t xml:space="preserve">pareigybės </w:t>
            </w:r>
            <w:r w:rsidR="0076737F" w:rsidRPr="00EA59F9">
              <w:rPr>
                <w:rFonts w:ascii="Times New Roman" w:hAnsi="Times New Roman" w:cs="Times New Roman"/>
                <w:i/>
                <w:iCs/>
              </w:rPr>
              <w:t>veiklos ir jos vykdymo procesų apimtis.</w:t>
            </w:r>
          </w:p>
        </w:tc>
      </w:tr>
      <w:tr w:rsidR="008477F2" w14:paraId="69917DE3" w14:textId="77777777" w:rsidTr="008477F2">
        <w:trPr>
          <w:trHeight w:val="321"/>
        </w:trPr>
        <w:tc>
          <w:tcPr>
            <w:tcW w:w="554" w:type="dxa"/>
            <w:vAlign w:val="center"/>
          </w:tcPr>
          <w:p w14:paraId="0EA5ABB6" w14:textId="77777777" w:rsidR="008477F2" w:rsidRPr="00153B25" w:rsidRDefault="008477F2" w:rsidP="002E34D5">
            <w:pPr>
              <w:jc w:val="center"/>
              <w:rPr>
                <w:rFonts w:ascii="Times New Roman" w:hAnsi="Times New Roman" w:cs="Times New Roman"/>
                <w:b/>
                <w:bCs/>
              </w:rPr>
            </w:pPr>
          </w:p>
        </w:tc>
        <w:tc>
          <w:tcPr>
            <w:tcW w:w="1550" w:type="dxa"/>
            <w:vAlign w:val="center"/>
          </w:tcPr>
          <w:p w14:paraId="04B92137" w14:textId="0D1856A1"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w:t>
            </w:r>
            <w:r>
              <w:rPr>
                <w:rFonts w:ascii="Times New Roman" w:hAnsi="Times New Roman" w:cs="Times New Roman"/>
                <w:b/>
                <w:bCs/>
              </w:rPr>
              <w:t xml:space="preserve"> </w:t>
            </w:r>
            <w:r w:rsidRPr="007F0EA3">
              <w:rPr>
                <w:rFonts w:ascii="Times New Roman" w:hAnsi="Times New Roman" w:cs="Times New Roman"/>
              </w:rPr>
              <w:t>(1</w:t>
            </w:r>
            <w:r w:rsidR="00BE7540" w:rsidRPr="00DB684D">
              <w:rPr>
                <w:rFonts w:ascii="Times New Roman" w:hAnsi="Times New Roman" w:cs="Times New Roman"/>
              </w:rPr>
              <w:t>–</w:t>
            </w:r>
            <w:r w:rsidRPr="007F0EA3">
              <w:rPr>
                <w:rFonts w:ascii="Times New Roman" w:hAnsi="Times New Roman" w:cs="Times New Roman"/>
              </w:rPr>
              <w:t>20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vAlign w:val="center"/>
          </w:tcPr>
          <w:p w14:paraId="64E2FF59" w14:textId="281A8212" w:rsidR="008477F2" w:rsidRPr="00AC009F" w:rsidRDefault="008477F2" w:rsidP="002E34D5">
            <w:pPr>
              <w:rPr>
                <w:rFonts w:ascii="Times New Roman" w:hAnsi="Times New Roman" w:cs="Times New Roman"/>
              </w:rPr>
            </w:pPr>
            <w:r>
              <w:rPr>
                <w:rFonts w:ascii="Times New Roman" w:hAnsi="Times New Roman" w:cs="Times New Roman"/>
              </w:rPr>
              <w:t xml:space="preserve">Savarankiškam atlikimui pavedamos </w:t>
            </w:r>
            <w:r w:rsidRPr="00046C46">
              <w:rPr>
                <w:rFonts w:ascii="Times New Roman" w:hAnsi="Times New Roman" w:cs="Times New Roman"/>
                <w:b/>
                <w:bCs/>
                <w:i/>
                <w:iCs/>
              </w:rPr>
              <w:t>tik dalis</w:t>
            </w:r>
            <w:r>
              <w:rPr>
                <w:rFonts w:ascii="Times New Roman" w:hAnsi="Times New Roman" w:cs="Times New Roman"/>
              </w:rPr>
              <w:t xml:space="preserve"> iš visų skyriaus užduočių. Paprastai pasikartojančios, mažesnės kompleksijos.</w:t>
            </w:r>
          </w:p>
        </w:tc>
        <w:tc>
          <w:tcPr>
            <w:tcW w:w="3279" w:type="dxa"/>
            <w:vAlign w:val="center"/>
          </w:tcPr>
          <w:p w14:paraId="0D5AA5A6" w14:textId="08EC1B61" w:rsidR="008477F2" w:rsidRPr="00AC009F" w:rsidRDefault="008477F2" w:rsidP="002E34D5">
            <w:pPr>
              <w:rPr>
                <w:rFonts w:ascii="Times New Roman" w:hAnsi="Times New Roman" w:cs="Times New Roman"/>
              </w:rPr>
            </w:pPr>
          </w:p>
        </w:tc>
      </w:tr>
      <w:tr w:rsidR="008477F2" w14:paraId="7E8E62B8" w14:textId="77777777" w:rsidTr="008477F2">
        <w:trPr>
          <w:trHeight w:val="321"/>
        </w:trPr>
        <w:tc>
          <w:tcPr>
            <w:tcW w:w="554" w:type="dxa"/>
            <w:vAlign w:val="center"/>
          </w:tcPr>
          <w:p w14:paraId="06A53928" w14:textId="77777777" w:rsidR="008477F2" w:rsidRPr="00153B25" w:rsidRDefault="008477F2" w:rsidP="002E34D5">
            <w:pPr>
              <w:jc w:val="center"/>
              <w:rPr>
                <w:rFonts w:ascii="Times New Roman" w:hAnsi="Times New Roman" w:cs="Times New Roman"/>
                <w:b/>
                <w:bCs/>
              </w:rPr>
            </w:pPr>
          </w:p>
        </w:tc>
        <w:tc>
          <w:tcPr>
            <w:tcW w:w="1550" w:type="dxa"/>
            <w:vAlign w:val="center"/>
          </w:tcPr>
          <w:p w14:paraId="0B8E6D01" w14:textId="5995A13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w:t>
            </w:r>
            <w:r>
              <w:rPr>
                <w:rFonts w:ascii="Times New Roman" w:hAnsi="Times New Roman" w:cs="Times New Roman"/>
                <w:b/>
                <w:bCs/>
              </w:rPr>
              <w:t xml:space="preserve"> </w:t>
            </w:r>
            <w:r w:rsidRPr="007F0EA3">
              <w:rPr>
                <w:rFonts w:ascii="Times New Roman" w:hAnsi="Times New Roman" w:cs="Times New Roman"/>
              </w:rPr>
              <w:t>(21</w:t>
            </w:r>
            <w:r w:rsidR="00BE7540" w:rsidRPr="00DB684D">
              <w:rPr>
                <w:rFonts w:ascii="Times New Roman" w:hAnsi="Times New Roman" w:cs="Times New Roman"/>
              </w:rPr>
              <w:t>–</w:t>
            </w:r>
            <w:r w:rsidRPr="007F0EA3">
              <w:rPr>
                <w:rFonts w:ascii="Times New Roman" w:hAnsi="Times New Roman" w:cs="Times New Roman"/>
              </w:rPr>
              <w:t>25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vAlign w:val="center"/>
          </w:tcPr>
          <w:p w14:paraId="652EFEB2" w14:textId="01C6F02C" w:rsidR="008477F2" w:rsidRPr="00AC009F" w:rsidRDefault="008477F2" w:rsidP="002E34D5">
            <w:pPr>
              <w:rPr>
                <w:rFonts w:ascii="Times New Roman" w:hAnsi="Times New Roman" w:cs="Times New Roman"/>
              </w:rPr>
            </w:pPr>
            <w:r>
              <w:rPr>
                <w:rFonts w:ascii="Times New Roman" w:hAnsi="Times New Roman" w:cs="Times New Roman"/>
              </w:rPr>
              <w:t xml:space="preserve">Savarankiškam atlikimui gali būti pavedamos daugelis skyriaus užduočių. </w:t>
            </w:r>
            <w:r w:rsidRPr="00046C46">
              <w:rPr>
                <w:rFonts w:ascii="Times New Roman" w:hAnsi="Times New Roman" w:cs="Times New Roman"/>
                <w:b/>
                <w:bCs/>
                <w:i/>
                <w:iCs/>
              </w:rPr>
              <w:t>Tiek vidutinio, tiek ir didelio kompleksiškumo</w:t>
            </w:r>
            <w:r>
              <w:rPr>
                <w:rFonts w:ascii="Times New Roman" w:hAnsi="Times New Roman" w:cs="Times New Roman"/>
              </w:rPr>
              <w:t>. Dažnai susiduriama su naujomis situacijomis.</w:t>
            </w:r>
          </w:p>
        </w:tc>
        <w:tc>
          <w:tcPr>
            <w:tcW w:w="3279" w:type="dxa"/>
            <w:vAlign w:val="center"/>
          </w:tcPr>
          <w:p w14:paraId="56EDDEEF" w14:textId="77777777" w:rsidR="008477F2" w:rsidRPr="00AC009F" w:rsidRDefault="008477F2" w:rsidP="002E34D5">
            <w:pPr>
              <w:rPr>
                <w:rFonts w:ascii="Times New Roman" w:hAnsi="Times New Roman" w:cs="Times New Roman"/>
              </w:rPr>
            </w:pPr>
          </w:p>
        </w:tc>
      </w:tr>
      <w:tr w:rsidR="008477F2" w14:paraId="394761B9" w14:textId="77777777" w:rsidTr="008477F2">
        <w:trPr>
          <w:trHeight w:val="321"/>
        </w:trPr>
        <w:tc>
          <w:tcPr>
            <w:tcW w:w="554" w:type="dxa"/>
            <w:vAlign w:val="center"/>
          </w:tcPr>
          <w:p w14:paraId="48EEA677" w14:textId="77777777" w:rsidR="008477F2" w:rsidRPr="00153B25" w:rsidRDefault="008477F2" w:rsidP="002E34D5">
            <w:pPr>
              <w:jc w:val="center"/>
              <w:rPr>
                <w:rFonts w:ascii="Times New Roman" w:hAnsi="Times New Roman" w:cs="Times New Roman"/>
                <w:b/>
                <w:bCs/>
              </w:rPr>
            </w:pPr>
          </w:p>
        </w:tc>
        <w:tc>
          <w:tcPr>
            <w:tcW w:w="1550" w:type="dxa"/>
            <w:vAlign w:val="center"/>
          </w:tcPr>
          <w:p w14:paraId="06750577" w14:textId="1B3CC995"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III</w:t>
            </w:r>
            <w:r>
              <w:rPr>
                <w:rFonts w:ascii="Times New Roman" w:hAnsi="Times New Roman" w:cs="Times New Roman"/>
                <w:b/>
                <w:bCs/>
              </w:rPr>
              <w:t xml:space="preserve"> </w:t>
            </w:r>
            <w:r w:rsidRPr="007F0EA3">
              <w:rPr>
                <w:rFonts w:ascii="Times New Roman" w:hAnsi="Times New Roman" w:cs="Times New Roman"/>
              </w:rPr>
              <w:t>(2</w:t>
            </w:r>
            <w:r>
              <w:rPr>
                <w:rFonts w:ascii="Times New Roman" w:hAnsi="Times New Roman" w:cs="Times New Roman"/>
              </w:rPr>
              <w:t>6</w:t>
            </w:r>
            <w:r w:rsidR="00BE7540" w:rsidRPr="00DB684D">
              <w:rPr>
                <w:rFonts w:ascii="Times New Roman" w:hAnsi="Times New Roman" w:cs="Times New Roman"/>
              </w:rPr>
              <w:t>–</w:t>
            </w:r>
            <w:r>
              <w:rPr>
                <w:rFonts w:ascii="Times New Roman" w:hAnsi="Times New Roman" w:cs="Times New Roman"/>
              </w:rPr>
              <w:t>30</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vAlign w:val="center"/>
          </w:tcPr>
          <w:p w14:paraId="2FC1DDC3" w14:textId="3C7CCDC9" w:rsidR="008477F2" w:rsidRPr="00AC009F" w:rsidRDefault="008477F2" w:rsidP="002E34D5">
            <w:pPr>
              <w:rPr>
                <w:rFonts w:ascii="Times New Roman" w:hAnsi="Times New Roman" w:cs="Times New Roman"/>
              </w:rPr>
            </w:pPr>
            <w:r>
              <w:rPr>
                <w:rFonts w:ascii="Times New Roman" w:hAnsi="Times New Roman" w:cs="Times New Roman"/>
              </w:rPr>
              <w:t xml:space="preserve">Savarankiškam atlikimui gali būti pavedamos </w:t>
            </w:r>
            <w:r w:rsidRPr="00046C46">
              <w:rPr>
                <w:rFonts w:ascii="Times New Roman" w:hAnsi="Times New Roman" w:cs="Times New Roman"/>
                <w:b/>
                <w:bCs/>
                <w:i/>
                <w:iCs/>
              </w:rPr>
              <w:t>bet kurios</w:t>
            </w:r>
            <w:r>
              <w:rPr>
                <w:rFonts w:ascii="Times New Roman" w:hAnsi="Times New Roman" w:cs="Times New Roman"/>
              </w:rPr>
              <w:t xml:space="preserve"> skyriaus užduotys. Bet dažniausiai </w:t>
            </w:r>
            <w:r w:rsidRPr="00046C46">
              <w:rPr>
                <w:rFonts w:ascii="Times New Roman" w:hAnsi="Times New Roman" w:cs="Times New Roman"/>
                <w:b/>
                <w:bCs/>
                <w:i/>
                <w:iCs/>
              </w:rPr>
              <w:t>vidutinio arba didelio kompleksiškumo</w:t>
            </w:r>
            <w:r>
              <w:rPr>
                <w:rFonts w:ascii="Times New Roman" w:hAnsi="Times New Roman" w:cs="Times New Roman"/>
              </w:rPr>
              <w:t>. Ieško sprendimų naujoms situacijoms.</w:t>
            </w:r>
          </w:p>
        </w:tc>
        <w:tc>
          <w:tcPr>
            <w:tcW w:w="3279" w:type="dxa"/>
            <w:vAlign w:val="center"/>
          </w:tcPr>
          <w:p w14:paraId="3B6553AA" w14:textId="77777777" w:rsidR="008477F2" w:rsidRPr="00AC009F" w:rsidRDefault="008477F2" w:rsidP="002E34D5">
            <w:pPr>
              <w:rPr>
                <w:rFonts w:ascii="Times New Roman" w:hAnsi="Times New Roman" w:cs="Times New Roman"/>
              </w:rPr>
            </w:pPr>
          </w:p>
        </w:tc>
      </w:tr>
      <w:tr w:rsidR="008477F2" w14:paraId="2C2B6711" w14:textId="77777777" w:rsidTr="008477F2">
        <w:trPr>
          <w:trHeight w:val="321"/>
        </w:trPr>
        <w:tc>
          <w:tcPr>
            <w:tcW w:w="554" w:type="dxa"/>
            <w:vAlign w:val="center"/>
          </w:tcPr>
          <w:p w14:paraId="31C9F1A6" w14:textId="77777777" w:rsidR="008477F2" w:rsidRPr="00153B25" w:rsidRDefault="008477F2" w:rsidP="002E34D5">
            <w:pPr>
              <w:jc w:val="center"/>
              <w:rPr>
                <w:rFonts w:ascii="Times New Roman" w:hAnsi="Times New Roman" w:cs="Times New Roman"/>
                <w:b/>
                <w:bCs/>
              </w:rPr>
            </w:pPr>
          </w:p>
        </w:tc>
        <w:tc>
          <w:tcPr>
            <w:tcW w:w="1550" w:type="dxa"/>
            <w:vAlign w:val="center"/>
          </w:tcPr>
          <w:p w14:paraId="2B48407A" w14:textId="32D555D7"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IV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31</w:t>
            </w:r>
            <w:r w:rsidR="00BE7540" w:rsidRPr="00DB684D">
              <w:rPr>
                <w:rFonts w:ascii="Times New Roman" w:hAnsi="Times New Roman" w:cs="Times New Roman"/>
              </w:rPr>
              <w:t>–</w:t>
            </w:r>
            <w:r>
              <w:rPr>
                <w:rFonts w:ascii="Times New Roman" w:hAnsi="Times New Roman" w:cs="Times New Roman"/>
              </w:rPr>
              <w:t>35</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vAlign w:val="center"/>
          </w:tcPr>
          <w:p w14:paraId="253AE9A8" w14:textId="12F854E7" w:rsidR="008477F2" w:rsidRPr="00AC009F" w:rsidRDefault="008477F2" w:rsidP="002E34D5">
            <w:pPr>
              <w:rPr>
                <w:rFonts w:ascii="Times New Roman" w:hAnsi="Times New Roman" w:cs="Times New Roman"/>
              </w:rPr>
            </w:pPr>
            <w:r>
              <w:rPr>
                <w:rFonts w:ascii="Times New Roman" w:hAnsi="Times New Roman" w:cs="Times New Roman"/>
              </w:rPr>
              <w:t xml:space="preserve">Vadovauja skyriui (pavaldinių atsakomybės </w:t>
            </w:r>
            <w:r w:rsidRPr="00046C46">
              <w:rPr>
                <w:rFonts w:ascii="Times New Roman" w:hAnsi="Times New Roman" w:cs="Times New Roman"/>
                <w:b/>
                <w:bCs/>
                <w:i/>
                <w:iCs/>
              </w:rPr>
              <w:t>sritys vienodos ar panašios</w:t>
            </w:r>
            <w:r>
              <w:rPr>
                <w:rFonts w:ascii="Times New Roman" w:hAnsi="Times New Roman" w:cs="Times New Roman"/>
              </w:rPr>
              <w:t>)</w:t>
            </w:r>
          </w:p>
        </w:tc>
        <w:tc>
          <w:tcPr>
            <w:tcW w:w="3279" w:type="dxa"/>
            <w:vAlign w:val="center"/>
          </w:tcPr>
          <w:p w14:paraId="6022A546" w14:textId="77777777" w:rsidR="008477F2" w:rsidRPr="00AC009F" w:rsidRDefault="008477F2" w:rsidP="002E34D5">
            <w:pPr>
              <w:rPr>
                <w:rFonts w:ascii="Times New Roman" w:hAnsi="Times New Roman" w:cs="Times New Roman"/>
              </w:rPr>
            </w:pPr>
          </w:p>
        </w:tc>
      </w:tr>
      <w:tr w:rsidR="008477F2" w14:paraId="5E3CB443" w14:textId="77777777" w:rsidTr="008477F2">
        <w:trPr>
          <w:trHeight w:val="321"/>
        </w:trPr>
        <w:tc>
          <w:tcPr>
            <w:tcW w:w="554" w:type="dxa"/>
            <w:vAlign w:val="center"/>
          </w:tcPr>
          <w:p w14:paraId="6EBEC570" w14:textId="77777777" w:rsidR="008477F2" w:rsidRPr="00153B25" w:rsidRDefault="008477F2" w:rsidP="002E34D5">
            <w:pPr>
              <w:jc w:val="center"/>
              <w:rPr>
                <w:rFonts w:ascii="Times New Roman" w:hAnsi="Times New Roman" w:cs="Times New Roman"/>
                <w:b/>
                <w:bCs/>
              </w:rPr>
            </w:pPr>
          </w:p>
        </w:tc>
        <w:tc>
          <w:tcPr>
            <w:tcW w:w="1550" w:type="dxa"/>
            <w:vAlign w:val="center"/>
          </w:tcPr>
          <w:p w14:paraId="27A94EBA" w14:textId="3D4AE3BC" w:rsidR="008477F2" w:rsidRPr="00AC009F" w:rsidRDefault="008477F2" w:rsidP="002E34D5">
            <w:pPr>
              <w:jc w:val="center"/>
              <w:rPr>
                <w:rFonts w:ascii="Times New Roman" w:hAnsi="Times New Roman" w:cs="Times New Roman"/>
              </w:rPr>
            </w:pPr>
            <w:r w:rsidRPr="00AC009F">
              <w:rPr>
                <w:rFonts w:ascii="Times New Roman" w:hAnsi="Times New Roman" w:cs="Times New Roman"/>
                <w:b/>
                <w:bCs/>
              </w:rPr>
              <w:t>V</w:t>
            </w:r>
            <w:r>
              <w:rPr>
                <w:rFonts w:ascii="Times New Roman" w:hAnsi="Times New Roman" w:cs="Times New Roman"/>
                <w:b/>
                <w:bCs/>
              </w:rPr>
              <w:t xml:space="preserve"> </w:t>
            </w:r>
            <w:r w:rsidRPr="007F0EA3">
              <w:rPr>
                <w:rFonts w:ascii="Times New Roman" w:hAnsi="Times New Roman" w:cs="Times New Roman"/>
              </w:rPr>
              <w:t>(</w:t>
            </w:r>
            <w:r>
              <w:rPr>
                <w:rFonts w:ascii="Times New Roman" w:hAnsi="Times New Roman" w:cs="Times New Roman"/>
              </w:rPr>
              <w:t>≥36</w:t>
            </w:r>
            <w:r w:rsidR="00BE7540">
              <w:rPr>
                <w:rFonts w:ascii="Times New Roman" w:hAnsi="Times New Roman" w:cs="Times New Roman"/>
              </w:rPr>
              <w:t xml:space="preserve"> </w:t>
            </w:r>
            <w:r w:rsidRPr="007F0EA3">
              <w:rPr>
                <w:rFonts w:ascii="Times New Roman" w:hAnsi="Times New Roman" w:cs="Times New Roman"/>
              </w:rPr>
              <w:t>%)</w:t>
            </w:r>
          </w:p>
        </w:tc>
        <w:tc>
          <w:tcPr>
            <w:tcW w:w="10088" w:type="dxa"/>
            <w:vAlign w:val="center"/>
          </w:tcPr>
          <w:p w14:paraId="574F92EC" w14:textId="2D6022E2" w:rsidR="008477F2" w:rsidRPr="00AC009F" w:rsidRDefault="008477F2" w:rsidP="002E34D5">
            <w:pPr>
              <w:rPr>
                <w:rFonts w:ascii="Times New Roman" w:hAnsi="Times New Roman" w:cs="Times New Roman"/>
              </w:rPr>
            </w:pPr>
            <w:r>
              <w:rPr>
                <w:rFonts w:ascii="Times New Roman" w:hAnsi="Times New Roman" w:cs="Times New Roman"/>
              </w:rPr>
              <w:t xml:space="preserve">Vadovauja skyriui (pavaldiniai atsako už keletą </w:t>
            </w:r>
            <w:r w:rsidRPr="00046C46">
              <w:rPr>
                <w:rFonts w:ascii="Times New Roman" w:hAnsi="Times New Roman" w:cs="Times New Roman"/>
                <w:b/>
                <w:bCs/>
                <w:i/>
                <w:iCs/>
              </w:rPr>
              <w:t>skirtingų atsakomybės</w:t>
            </w:r>
            <w:r>
              <w:rPr>
                <w:rFonts w:ascii="Times New Roman" w:hAnsi="Times New Roman" w:cs="Times New Roman"/>
              </w:rPr>
              <w:t xml:space="preserve"> sričių)</w:t>
            </w:r>
          </w:p>
        </w:tc>
        <w:tc>
          <w:tcPr>
            <w:tcW w:w="3279" w:type="dxa"/>
            <w:vAlign w:val="center"/>
          </w:tcPr>
          <w:p w14:paraId="22C442A0" w14:textId="77777777" w:rsidR="008477F2" w:rsidRPr="00AC009F" w:rsidRDefault="008477F2" w:rsidP="002E34D5">
            <w:pPr>
              <w:rPr>
                <w:rFonts w:ascii="Times New Roman" w:hAnsi="Times New Roman" w:cs="Times New Roman"/>
              </w:rPr>
            </w:pPr>
          </w:p>
        </w:tc>
      </w:tr>
    </w:tbl>
    <w:p w14:paraId="75E5B87B" w14:textId="71A27695" w:rsidR="00005936" w:rsidRPr="007F0EA3" w:rsidRDefault="00005936" w:rsidP="00005936">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005936" w:rsidRPr="007F0EA3" w:rsidSect="00903E59">
      <w:pgSz w:w="16838" w:h="11906" w:orient="landscape"/>
      <w:pgMar w:top="567" w:right="820"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85AFE"/>
    <w:multiLevelType w:val="hybridMultilevel"/>
    <w:tmpl w:val="3F9E23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836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DA"/>
    <w:rsid w:val="00005936"/>
    <w:rsid w:val="00020925"/>
    <w:rsid w:val="00046C46"/>
    <w:rsid w:val="00051556"/>
    <w:rsid w:val="000B7CE2"/>
    <w:rsid w:val="00153B25"/>
    <w:rsid w:val="00184D5B"/>
    <w:rsid w:val="002174C5"/>
    <w:rsid w:val="00233B86"/>
    <w:rsid w:val="002437F8"/>
    <w:rsid w:val="002745D1"/>
    <w:rsid w:val="002E34D5"/>
    <w:rsid w:val="002F618F"/>
    <w:rsid w:val="00335431"/>
    <w:rsid w:val="003D1D8D"/>
    <w:rsid w:val="004502B5"/>
    <w:rsid w:val="00484B78"/>
    <w:rsid w:val="004D6B7A"/>
    <w:rsid w:val="006A5F07"/>
    <w:rsid w:val="006D100E"/>
    <w:rsid w:val="006F0676"/>
    <w:rsid w:val="00701112"/>
    <w:rsid w:val="00704CCF"/>
    <w:rsid w:val="007219E1"/>
    <w:rsid w:val="0072657F"/>
    <w:rsid w:val="0076737F"/>
    <w:rsid w:val="007812A8"/>
    <w:rsid w:val="007D1DED"/>
    <w:rsid w:val="007D6ECD"/>
    <w:rsid w:val="007D7B14"/>
    <w:rsid w:val="007F0EA3"/>
    <w:rsid w:val="008477F2"/>
    <w:rsid w:val="008C00C2"/>
    <w:rsid w:val="0090376B"/>
    <w:rsid w:val="00903E59"/>
    <w:rsid w:val="009D2C02"/>
    <w:rsid w:val="00A122DA"/>
    <w:rsid w:val="00AC009F"/>
    <w:rsid w:val="00B07300"/>
    <w:rsid w:val="00B1104B"/>
    <w:rsid w:val="00B16555"/>
    <w:rsid w:val="00B76951"/>
    <w:rsid w:val="00BE7540"/>
    <w:rsid w:val="00C20296"/>
    <w:rsid w:val="00C535DF"/>
    <w:rsid w:val="00C5551C"/>
    <w:rsid w:val="00C558E9"/>
    <w:rsid w:val="00C821E7"/>
    <w:rsid w:val="00C86B7A"/>
    <w:rsid w:val="00C92AA3"/>
    <w:rsid w:val="00CD2CB4"/>
    <w:rsid w:val="00D85207"/>
    <w:rsid w:val="00DA1E41"/>
    <w:rsid w:val="00DB1D63"/>
    <w:rsid w:val="00DB684D"/>
    <w:rsid w:val="00E00679"/>
    <w:rsid w:val="00E335DB"/>
    <w:rsid w:val="00E37A81"/>
    <w:rsid w:val="00E52D0C"/>
    <w:rsid w:val="00E877B2"/>
    <w:rsid w:val="00F30D9A"/>
    <w:rsid w:val="00F46E5F"/>
    <w:rsid w:val="00F47954"/>
    <w:rsid w:val="00F7492C"/>
    <w:rsid w:val="00F91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7477"/>
  <w15:chartTrackingRefBased/>
  <w15:docId w15:val="{2CA53F61-73E1-4202-B29C-08524E21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1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5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23305">
      <w:bodyDiv w:val="1"/>
      <w:marLeft w:val="0"/>
      <w:marRight w:val="0"/>
      <w:marTop w:val="0"/>
      <w:marBottom w:val="0"/>
      <w:divBdr>
        <w:top w:val="none" w:sz="0" w:space="0" w:color="auto"/>
        <w:left w:val="none" w:sz="0" w:space="0" w:color="auto"/>
        <w:bottom w:val="none" w:sz="0" w:space="0" w:color="auto"/>
        <w:right w:val="none" w:sz="0" w:space="0" w:color="auto"/>
      </w:divBdr>
    </w:div>
    <w:div w:id="851144531">
      <w:bodyDiv w:val="1"/>
      <w:marLeft w:val="0"/>
      <w:marRight w:val="0"/>
      <w:marTop w:val="0"/>
      <w:marBottom w:val="0"/>
      <w:divBdr>
        <w:top w:val="none" w:sz="0" w:space="0" w:color="auto"/>
        <w:left w:val="none" w:sz="0" w:space="0" w:color="auto"/>
        <w:bottom w:val="none" w:sz="0" w:space="0" w:color="auto"/>
        <w:right w:val="none" w:sz="0" w:space="0" w:color="auto"/>
      </w:divBdr>
    </w:div>
    <w:div w:id="14112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FC71-CA0B-42C7-AEAE-ADD3FF86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4331</Words>
  <Characters>2469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Vasauskienė</dc:creator>
  <cp:lastModifiedBy>Rasa Vasauskienė</cp:lastModifiedBy>
  <cp:revision>2</cp:revision>
  <cp:lastPrinted>2023-09-19T10:31:00Z</cp:lastPrinted>
  <dcterms:created xsi:type="dcterms:W3CDTF">2025-02-11T08:34:00Z</dcterms:created>
  <dcterms:modified xsi:type="dcterms:W3CDTF">2025-02-11T08:34:00Z</dcterms:modified>
</cp:coreProperties>
</file>