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A65F1" w14:textId="77777777" w:rsidR="00406012" w:rsidRDefault="00406012" w:rsidP="00406012">
      <w:pPr>
        <w:rPr>
          <w:b/>
          <w:sz w:val="22"/>
          <w:szCs w:val="22"/>
        </w:rPr>
      </w:pPr>
      <w:r>
        <w:rPr>
          <w:b/>
          <w:sz w:val="22"/>
          <w:szCs w:val="22"/>
        </w:rPr>
        <w:t>BIUDŽETINIŲ ĮSTAIGŲ, KURUOJAMŲ KULTŪROS SKYRIAUS, VADOVŲ EINAMŲJŲ METŲ VEIKLOS UŽDUOTYS / EINAMŲJŲ METŲ UŽDUOTYS</w:t>
      </w:r>
    </w:p>
    <w:p w14:paraId="4545A8D7" w14:textId="77777777" w:rsidR="00406012" w:rsidRDefault="00406012" w:rsidP="00406012">
      <w:pPr>
        <w:rPr>
          <w:b/>
          <w:szCs w:val="24"/>
        </w:rPr>
      </w:pPr>
    </w:p>
    <w:p w14:paraId="1C6B153A" w14:textId="77777777" w:rsidR="00406012" w:rsidRDefault="00406012" w:rsidP="00406012">
      <w:pPr>
        <w:pStyle w:val="Standard"/>
        <w:spacing w:line="254" w:lineRule="auto"/>
        <w:rPr>
          <w:rFonts w:ascii="Times New Roman" w:hAnsi="Times New Roman" w:cs="Times New Roman"/>
          <w:b/>
        </w:rPr>
      </w:pPr>
      <w:r w:rsidRPr="00177536">
        <w:rPr>
          <w:rFonts w:ascii="Times New Roman" w:hAnsi="Times New Roman" w:cs="Times New Roman"/>
          <w:b/>
        </w:rPr>
        <w:t xml:space="preserve">Deimantė </w:t>
      </w:r>
      <w:proofErr w:type="spellStart"/>
      <w:r w:rsidRPr="00177536">
        <w:rPr>
          <w:rFonts w:ascii="Times New Roman" w:hAnsi="Times New Roman" w:cs="Times New Roman"/>
          <w:b/>
        </w:rPr>
        <w:t>Bačiulė</w:t>
      </w:r>
      <w:proofErr w:type="spellEnd"/>
      <w:r w:rsidRPr="00177536">
        <w:rPr>
          <w:rFonts w:ascii="Times New Roman" w:hAnsi="Times New Roman" w:cs="Times New Roman"/>
          <w:b/>
        </w:rPr>
        <w:t>, Šiaulių kultūros centro direktorė</w:t>
      </w:r>
    </w:p>
    <w:p w14:paraId="531A12BC" w14:textId="77777777" w:rsidR="00406012" w:rsidRPr="00177536" w:rsidRDefault="00406012" w:rsidP="00406012">
      <w:pPr>
        <w:pStyle w:val="Standard"/>
        <w:spacing w:line="254" w:lineRule="auto"/>
        <w:rPr>
          <w:rFonts w:ascii="Times New Roman" w:hAnsi="Times New Roman" w:cs="Times New Roman"/>
          <w:b/>
        </w:rPr>
      </w:pPr>
    </w:p>
    <w:p w14:paraId="2A4D86C6" w14:textId="77777777" w:rsidR="00406012" w:rsidRPr="003363D5" w:rsidRDefault="00406012" w:rsidP="00406012">
      <w:pPr>
        <w:pStyle w:val="Sraopastraipa"/>
        <w:numPr>
          <w:ilvl w:val="0"/>
          <w:numId w:val="1"/>
        </w:numPr>
        <w:tabs>
          <w:tab w:val="left" w:pos="284"/>
        </w:tabs>
        <w:rPr>
          <w:b/>
          <w:szCs w:val="24"/>
        </w:rPr>
      </w:pPr>
      <w:r>
        <w:rPr>
          <w:b/>
          <w:szCs w:val="24"/>
        </w:rPr>
        <w:t xml:space="preserve"> </w:t>
      </w:r>
      <w:r w:rsidRPr="003363D5">
        <w:rPr>
          <w:b/>
          <w:szCs w:val="24"/>
        </w:rPr>
        <w:t>metų veiklos užduotys:</w:t>
      </w:r>
    </w:p>
    <w:p w14:paraId="7B38108D" w14:textId="77777777" w:rsidR="00406012" w:rsidRPr="00954D8B" w:rsidRDefault="00406012" w:rsidP="00406012">
      <w:pPr>
        <w:tabs>
          <w:tab w:val="left" w:pos="284"/>
        </w:tabs>
        <w:rPr>
          <w:b/>
          <w:szCs w:val="24"/>
        </w:rPr>
      </w:pPr>
    </w:p>
    <w:p w14:paraId="30DFDB06" w14:textId="77777777" w:rsidR="00406012" w:rsidRPr="000F1E0E" w:rsidRDefault="00406012" w:rsidP="00406012">
      <w:pPr>
        <w:tabs>
          <w:tab w:val="left" w:pos="284"/>
        </w:tabs>
        <w:jc w:val="both"/>
        <w:rPr>
          <w:b/>
          <w:szCs w:val="24"/>
        </w:rPr>
      </w:pPr>
      <w:r w:rsidRPr="000F1E0E">
        <w:rPr>
          <w:b/>
          <w:szCs w:val="24"/>
        </w:rPr>
        <w:t xml:space="preserve">1. </w:t>
      </w:r>
      <w:r>
        <w:rPr>
          <w:b/>
          <w:szCs w:val="24"/>
        </w:rPr>
        <w:t>u</w:t>
      </w:r>
      <w:r w:rsidRPr="000F1E0E">
        <w:rPr>
          <w:b/>
          <w:szCs w:val="24"/>
        </w:rPr>
        <w:t>žduotis.</w:t>
      </w:r>
      <w:r w:rsidRPr="000F1E0E">
        <w:rPr>
          <w:szCs w:val="24"/>
        </w:rPr>
        <w:t xml:space="preserve">  Kultūrinių procesų įgyvendinimo užtikrinimas pasitelkiant kuriančią bendruomenę.</w:t>
      </w:r>
    </w:p>
    <w:p w14:paraId="16E23AF1" w14:textId="77777777" w:rsidR="00406012" w:rsidRPr="000F1E0E" w:rsidRDefault="00406012" w:rsidP="00406012">
      <w:pPr>
        <w:spacing w:line="256" w:lineRule="auto"/>
        <w:jc w:val="both"/>
        <w:rPr>
          <w:szCs w:val="24"/>
        </w:rPr>
      </w:pPr>
      <w:r w:rsidRPr="00177536">
        <w:rPr>
          <w:b/>
          <w:szCs w:val="24"/>
        </w:rPr>
        <w:t>Siektini rezultatai</w:t>
      </w:r>
      <w:r w:rsidRPr="000F1E0E">
        <w:rPr>
          <w:b/>
          <w:szCs w:val="24"/>
        </w:rPr>
        <w:t xml:space="preserve">. </w:t>
      </w:r>
      <w:r w:rsidRPr="00177536">
        <w:rPr>
          <w:szCs w:val="24"/>
        </w:rPr>
        <w:t>Įgyvendinti parengiamuosius darbus projekto „Lietuvos kultūros sostinė“ tikslams pasiekti. Užtikrinti Šiaulių centrinio parko estrados užimtumą įgyvendinant kultūrinius renginius.</w:t>
      </w:r>
    </w:p>
    <w:p w14:paraId="7FFBE725" w14:textId="77777777" w:rsidR="00406012" w:rsidRPr="000F1E0E" w:rsidRDefault="00406012" w:rsidP="00406012">
      <w:pPr>
        <w:suppressAutoHyphens/>
        <w:autoSpaceDN w:val="0"/>
        <w:jc w:val="both"/>
        <w:textAlignment w:val="baseline"/>
        <w:rPr>
          <w:b/>
          <w:szCs w:val="24"/>
        </w:rPr>
      </w:pPr>
      <w:r w:rsidRPr="000F1E0E">
        <w:rPr>
          <w:b/>
          <w:szCs w:val="24"/>
        </w:rPr>
        <w:t>Nustatyti rezultatų vertinimo rodikliai (kiekybiniai, kokybiniai, laiko ir kiti rodikliai, kuriais vadovaudamasis tiesioginis darbuotojo vadovas/į pareigas priimantis ar jo įgaliotas asmuo vertina, ar nustatytos užduotys įvykdytos).</w:t>
      </w:r>
    </w:p>
    <w:p w14:paraId="7DDF6E19" w14:textId="77777777" w:rsidR="00406012" w:rsidRPr="00FA7DE6" w:rsidRDefault="00406012" w:rsidP="00406012">
      <w:pPr>
        <w:spacing w:line="256" w:lineRule="auto"/>
        <w:jc w:val="both"/>
        <w:rPr>
          <w:szCs w:val="24"/>
        </w:rPr>
      </w:pPr>
      <w:r w:rsidRPr="00177536">
        <w:rPr>
          <w:szCs w:val="24"/>
        </w:rPr>
        <w:t>Įgyvendinti parengiamieji projekto „Lietuvos kultūros sostinė“ darbai numatytiems tikslams pasiekti. Tyrinėtos kitų Lietuvos miestų, tapusių Kultūros sostinės laimėtojais, programos gairės, kelti tikslai ir uždaviniai, komunikacijos linijos. Planuotos išvykos, susitikimai su Lietuvos kultūros sostinės</w:t>
      </w:r>
      <w:r w:rsidRPr="000F1E0E">
        <w:rPr>
          <w:szCs w:val="24"/>
        </w:rPr>
        <w:t xml:space="preserve"> </w:t>
      </w:r>
      <w:r w:rsidRPr="00177536">
        <w:rPr>
          <w:szCs w:val="24"/>
        </w:rPr>
        <w:t xml:space="preserve">įgyvendintojais. Organizuoti skirtingų </w:t>
      </w:r>
      <w:proofErr w:type="spellStart"/>
      <w:r w:rsidRPr="00177536">
        <w:rPr>
          <w:szCs w:val="24"/>
        </w:rPr>
        <w:t>focus</w:t>
      </w:r>
      <w:proofErr w:type="spellEnd"/>
      <w:r w:rsidRPr="00177536">
        <w:rPr>
          <w:szCs w:val="24"/>
        </w:rPr>
        <w:t xml:space="preserve"> grupių susitikimai, kurie leido išgryninti galimus potencialiai aktyvius veikiančios iniciatyvinės Kultūros centro grupės narius. Sisteminta informacija dėl projekto turinio koncepcijos ir krypties resursų. Sudėlioti tolesni veiksmai „Lietuvos kultūros sostinės“ preliminarių gairių sukūrimui. I–IV </w:t>
      </w:r>
      <w:proofErr w:type="spellStart"/>
      <w:r w:rsidRPr="00177536">
        <w:rPr>
          <w:szCs w:val="24"/>
        </w:rPr>
        <w:t>ketv</w:t>
      </w:r>
      <w:proofErr w:type="spellEnd"/>
      <w:r w:rsidRPr="00177536">
        <w:rPr>
          <w:szCs w:val="24"/>
        </w:rPr>
        <w:t>.</w:t>
      </w:r>
      <w:r w:rsidRPr="000F1E0E">
        <w:rPr>
          <w:szCs w:val="24"/>
        </w:rPr>
        <w:t xml:space="preserve"> </w:t>
      </w:r>
      <w:r w:rsidRPr="00177536">
        <w:rPr>
          <w:szCs w:val="24"/>
        </w:rPr>
        <w:t xml:space="preserve">Įgyvendintos Šiaulių kultūros centro kultūrines iniciatyvos (Kalendorinės ir kitos šventės, </w:t>
      </w:r>
      <w:r>
        <w:rPr>
          <w:szCs w:val="24"/>
        </w:rPr>
        <w:t>m</w:t>
      </w:r>
      <w:r w:rsidRPr="00177536">
        <w:rPr>
          <w:szCs w:val="24"/>
        </w:rPr>
        <w:t>ėgėjų meno renginiai bei atviros repeticijos) atnaujintoje Šiaulių centrinio parko estr</w:t>
      </w:r>
      <w:r>
        <w:rPr>
          <w:szCs w:val="24"/>
        </w:rPr>
        <w:t>a</w:t>
      </w:r>
      <w:r w:rsidRPr="00177536">
        <w:rPr>
          <w:szCs w:val="24"/>
        </w:rPr>
        <w:t>doje bei sudarytos s</w:t>
      </w:r>
      <w:r>
        <w:rPr>
          <w:szCs w:val="24"/>
        </w:rPr>
        <w:t>ą</w:t>
      </w:r>
      <w:r w:rsidRPr="00177536">
        <w:rPr>
          <w:szCs w:val="24"/>
        </w:rPr>
        <w:t>lygos kitų įstaigų bei organizacijų veiklai vykdyti. Sustiprintas bendradarbiavimas su Šiaulių rajono savivaldybės kultūros centru nusimatant natūralią rotaciją įgyvendinat Šiaurės Lietuvos regiono dainų ir šokio šventę. Turint sutvarkytą Centrinio parko infrastruktūrą organizuoti Lietuvos nacionalinio kultūros centro bendradarbiavimą Dainų šventės iniciatyvoms vykti Šiauliuose. Pagal galimybę 2022 m. suorganizuoti ir atgaivinti prieš daugiau nei 20 metų nutrūkusią tradiciją, atsirad</w:t>
      </w:r>
      <w:r>
        <w:rPr>
          <w:szCs w:val="24"/>
        </w:rPr>
        <w:t>u</w:t>
      </w:r>
      <w:r w:rsidRPr="00177536">
        <w:rPr>
          <w:szCs w:val="24"/>
        </w:rPr>
        <w:t>s organizavimo ir bendradarbiavimo trukdžių, žmogiškųjų išteklių trūkumui, šią iniciatyvą perkelti į 2023 m. Parengtas ir pateiktas projektas Lietuvos kultūros tarybai dėl papildomo finansavimo. Suburta darbo grupė šventės tikslams pasiekti.</w:t>
      </w:r>
    </w:p>
    <w:p w14:paraId="7F8FB86E" w14:textId="77777777" w:rsidR="00406012" w:rsidRPr="00FA7DE6" w:rsidRDefault="00406012" w:rsidP="00406012">
      <w:pPr>
        <w:spacing w:line="256" w:lineRule="auto"/>
        <w:jc w:val="both"/>
        <w:rPr>
          <w:szCs w:val="24"/>
        </w:rPr>
      </w:pPr>
    </w:p>
    <w:p w14:paraId="47A33DD6" w14:textId="77777777" w:rsidR="00406012" w:rsidRPr="00FA7DE6" w:rsidRDefault="00406012" w:rsidP="00406012">
      <w:pPr>
        <w:spacing w:line="256" w:lineRule="auto"/>
        <w:jc w:val="both"/>
        <w:rPr>
          <w:szCs w:val="24"/>
        </w:rPr>
      </w:pPr>
      <w:r w:rsidRPr="00FA7DE6">
        <w:rPr>
          <w:b/>
          <w:szCs w:val="24"/>
        </w:rPr>
        <w:t>2 užduotis.</w:t>
      </w:r>
      <w:r w:rsidRPr="00FA7DE6">
        <w:rPr>
          <w:szCs w:val="24"/>
        </w:rPr>
        <w:t xml:space="preserve"> </w:t>
      </w:r>
      <w:r w:rsidRPr="00177536">
        <w:rPr>
          <w:szCs w:val="24"/>
        </w:rPr>
        <w:t>Vidaus procesų vertinimo, analizės ir stiprinimo įgyvendinimas.</w:t>
      </w:r>
    </w:p>
    <w:p w14:paraId="5C88078B" w14:textId="77777777" w:rsidR="00406012" w:rsidRPr="00FA7DE6" w:rsidRDefault="00406012" w:rsidP="00406012">
      <w:pPr>
        <w:spacing w:line="256" w:lineRule="auto"/>
        <w:jc w:val="both"/>
        <w:rPr>
          <w:szCs w:val="24"/>
        </w:rPr>
      </w:pPr>
      <w:r w:rsidRPr="004E0685">
        <w:rPr>
          <w:b/>
          <w:szCs w:val="24"/>
        </w:rPr>
        <w:t>Siektini rezultatai.</w:t>
      </w:r>
      <w:r w:rsidRPr="00FA7DE6">
        <w:rPr>
          <w:szCs w:val="24"/>
        </w:rPr>
        <w:t xml:space="preserve"> </w:t>
      </w:r>
      <w:r w:rsidRPr="00177536">
        <w:rPr>
          <w:szCs w:val="24"/>
        </w:rPr>
        <w:t xml:space="preserve">Užtikrinti vidaus kontrolės politikos procesų siekiant Kultūros centro veiklos teisėtumo, ekonomiškumo, efektyvumo, rezultatyvumo, skaidrumo, strateginių ir kitų veiklos planų įgyvendinimo, turto apsaugos, informacijos ir ataskaitų patikimumo ir išsamumo, sutartinių ir kitų įsipareigojimų tretiesiems asmenims laikymosi ir su tuo susijusių rizikos veiksnių valdymo. Peržiūrėti Kultūros centro struktūrą, išgryninti atsakomybių tinklą, sukurti veiklos efektyvumo gaires.  </w:t>
      </w:r>
    </w:p>
    <w:p w14:paraId="6996404D" w14:textId="77777777" w:rsidR="00406012" w:rsidRPr="00177536" w:rsidRDefault="00406012" w:rsidP="00406012">
      <w:pPr>
        <w:jc w:val="both"/>
        <w:rPr>
          <w:szCs w:val="24"/>
          <w:lang w:eastAsia="lt-LT"/>
        </w:rPr>
      </w:pPr>
      <w:r w:rsidRPr="00177536">
        <w:rPr>
          <w:b/>
          <w:szCs w:val="24"/>
        </w:rPr>
        <w:t>Nustatyti rezultatų vertinimo rodikliai (kiekybiniai, kokybiniai, laiko ir kiti rodikliai, kuriais vadovaudamasis tiesioginis darbuotojo vadovas/į pareigas priimantis ar jo įgaliotas asmuo vertina, ar nustatytos užduotys įvykdytos)</w:t>
      </w:r>
      <w:r w:rsidRPr="00FA7DE6">
        <w:rPr>
          <w:b/>
          <w:szCs w:val="24"/>
        </w:rPr>
        <w:t xml:space="preserve">. </w:t>
      </w:r>
      <w:r w:rsidRPr="00177536">
        <w:rPr>
          <w:szCs w:val="24"/>
          <w:lang w:eastAsia="lt-LT"/>
        </w:rPr>
        <w:t xml:space="preserve">Įgyvendintos vidaus kontrolės procedūros: sekti teisės aktų pokyčiai, atnaujinti Kultūros centro vidaus tvarkos, aprašai, taisyklės, peržiūrėti ir atnaujinti vidaus kontrolės dokumentai (priedai) sąlygoti prieš tai paminėtų dokumentų pokyčio. Atlikta analizė, vertinimas, parengta ataskaita. I–IV </w:t>
      </w:r>
      <w:proofErr w:type="spellStart"/>
      <w:r w:rsidRPr="00177536">
        <w:rPr>
          <w:szCs w:val="24"/>
          <w:lang w:eastAsia="lt-LT"/>
        </w:rPr>
        <w:t>ketv</w:t>
      </w:r>
      <w:proofErr w:type="spellEnd"/>
      <w:r w:rsidRPr="00177536">
        <w:rPr>
          <w:szCs w:val="24"/>
          <w:lang w:eastAsia="lt-LT"/>
        </w:rPr>
        <w:t>.</w:t>
      </w:r>
    </w:p>
    <w:p w14:paraId="442DBDE3" w14:textId="77777777" w:rsidR="00406012" w:rsidRPr="00FA7DE6" w:rsidRDefault="00406012" w:rsidP="00406012">
      <w:pPr>
        <w:spacing w:line="256" w:lineRule="auto"/>
        <w:jc w:val="both"/>
        <w:rPr>
          <w:szCs w:val="24"/>
        </w:rPr>
      </w:pPr>
      <w:r w:rsidRPr="00177536">
        <w:rPr>
          <w:szCs w:val="24"/>
        </w:rPr>
        <w:t xml:space="preserve">Peržiūrėta Kultūros centro struktūrą, išgrynintos funkcijos ir atsakomybės bei atliekamų darbų apimtys, kurios lemia veiklos efektyvumą arba atvirkščiai, yra neefektyvios.  </w:t>
      </w:r>
    </w:p>
    <w:p w14:paraId="29DA873B" w14:textId="77777777" w:rsidR="00406012" w:rsidRPr="00FA7DE6" w:rsidRDefault="00406012" w:rsidP="00406012">
      <w:pPr>
        <w:spacing w:line="256" w:lineRule="auto"/>
        <w:jc w:val="both"/>
        <w:rPr>
          <w:b/>
          <w:szCs w:val="24"/>
        </w:rPr>
      </w:pPr>
    </w:p>
    <w:p w14:paraId="3F82AD23" w14:textId="77777777" w:rsidR="00406012" w:rsidRPr="00FA7DE6" w:rsidRDefault="00406012" w:rsidP="00406012">
      <w:pPr>
        <w:spacing w:line="256" w:lineRule="auto"/>
        <w:jc w:val="both"/>
        <w:rPr>
          <w:szCs w:val="24"/>
        </w:rPr>
      </w:pPr>
      <w:r w:rsidRPr="00FA7DE6">
        <w:rPr>
          <w:b/>
          <w:szCs w:val="24"/>
        </w:rPr>
        <w:t xml:space="preserve">3 užduotis. </w:t>
      </w:r>
      <w:r w:rsidRPr="00177536">
        <w:rPr>
          <w:szCs w:val="24"/>
        </w:rPr>
        <w:t>Darbuotojų kompetencijų ugdymas per kūrybinių veiklų prizmę.</w:t>
      </w:r>
    </w:p>
    <w:p w14:paraId="1338F53A" w14:textId="77777777" w:rsidR="00406012" w:rsidRPr="00177536" w:rsidRDefault="00406012" w:rsidP="00406012">
      <w:pPr>
        <w:spacing w:line="256" w:lineRule="auto"/>
        <w:jc w:val="both"/>
        <w:rPr>
          <w:szCs w:val="24"/>
        </w:rPr>
      </w:pPr>
      <w:r w:rsidRPr="00FA7DE6">
        <w:rPr>
          <w:b/>
          <w:szCs w:val="24"/>
        </w:rPr>
        <w:lastRenderedPageBreak/>
        <w:t xml:space="preserve">Siektini rezultatai. </w:t>
      </w:r>
      <w:r w:rsidRPr="00177536">
        <w:rPr>
          <w:szCs w:val="24"/>
        </w:rPr>
        <w:t>Planuoti kultūros sektoriaus darbuotojų kvalifikacijos tobulinimo poreikį, įgyvendinti kvalifikacijos tobulinimą atsižvelgiant į aplinkos pokyčius ir kultūros sektoriaus poreikius,</w:t>
      </w:r>
    </w:p>
    <w:p w14:paraId="0B247FED" w14:textId="77777777" w:rsidR="00406012" w:rsidRPr="00FA7DE6" w:rsidRDefault="00406012" w:rsidP="00406012">
      <w:pPr>
        <w:spacing w:line="256" w:lineRule="auto"/>
        <w:jc w:val="both"/>
        <w:rPr>
          <w:szCs w:val="24"/>
        </w:rPr>
      </w:pPr>
      <w:r w:rsidRPr="00177536">
        <w:rPr>
          <w:szCs w:val="24"/>
        </w:rPr>
        <w:t>įgalinti darbuotojus tobulinti savo bei kolegų kvalifikaciją, ieškoti reikiamų išteklių kultūros sektoriaus darbuotojų kvalifikacijai tobulinti.</w:t>
      </w:r>
    </w:p>
    <w:p w14:paraId="124C5003" w14:textId="77777777" w:rsidR="00406012" w:rsidRPr="00177536" w:rsidRDefault="00406012" w:rsidP="00406012">
      <w:pPr>
        <w:spacing w:line="256" w:lineRule="auto"/>
        <w:jc w:val="both"/>
        <w:rPr>
          <w:szCs w:val="24"/>
        </w:rPr>
      </w:pPr>
      <w:r w:rsidRPr="00177536">
        <w:rPr>
          <w:b/>
          <w:szCs w:val="24"/>
        </w:rPr>
        <w:t>Nustatyti rezultatų vertinimo rodikliai (kiekybiniai, kokybiniai, laiko ir kiti rodikliai, kuriais vadovaudamasis tiesioginis darbuotojo vadovas/į pareigas priimantis ar jo įgaliotas asmuo vertina, ar nustatytos užduotys įvykdytos)</w:t>
      </w:r>
      <w:r w:rsidRPr="00FA7DE6">
        <w:rPr>
          <w:b/>
          <w:szCs w:val="24"/>
        </w:rPr>
        <w:t xml:space="preserve">. </w:t>
      </w:r>
      <w:r w:rsidRPr="00177536">
        <w:rPr>
          <w:szCs w:val="24"/>
        </w:rPr>
        <w:t>Išgrynintas kultūros sektoriaus darbuotojų kvalifikacijos tobulinimosi poreikis atsižvelgiant į informacinės visuomenės masto augimą, technologinių sprendimų tobulėjimą, keliamus vis didesnius reikalavimus organizacijų veiklos kokybei ir efektyvumui, kuri priklauso nuo žmogiškųjų išteklių, jų plėtojamo suvokimo,</w:t>
      </w:r>
    </w:p>
    <w:p w14:paraId="14A63D50" w14:textId="77777777" w:rsidR="00406012" w:rsidRPr="00FA7DE6" w:rsidRDefault="00406012" w:rsidP="00406012">
      <w:pPr>
        <w:spacing w:line="256" w:lineRule="auto"/>
        <w:jc w:val="both"/>
        <w:rPr>
          <w:szCs w:val="24"/>
        </w:rPr>
      </w:pPr>
      <w:r w:rsidRPr="00177536">
        <w:rPr>
          <w:szCs w:val="24"/>
        </w:rPr>
        <w:t xml:space="preserve">turimų žinių, įgūdžių, gebėjimų ir kompetencijų. Pokalbių su darbuotojais metu bei po informacijos analizės pasirinktos tobulinimosi sritys, kurios labiausiai prisidėtų prie sėkmingai veikiančios organizacijos tikslų. Pagal situaciją pasirinktas vienas iš dviejų numatomų kompetencijų ugdymo išteklių, tai projektinė veikla arba uždirbamos Centro lėšos. Planuojama, kad kvalifikacijos tobulinime dalyvaus ne mažiau kaip 30 Kultūros centro darbuotojų. I–IV </w:t>
      </w:r>
      <w:proofErr w:type="spellStart"/>
      <w:r w:rsidRPr="00177536">
        <w:rPr>
          <w:szCs w:val="24"/>
        </w:rPr>
        <w:t>ketv</w:t>
      </w:r>
      <w:proofErr w:type="spellEnd"/>
      <w:r w:rsidRPr="00177536">
        <w:rPr>
          <w:szCs w:val="24"/>
        </w:rPr>
        <w:t>.</w:t>
      </w:r>
    </w:p>
    <w:p w14:paraId="488ADEB5" w14:textId="77777777" w:rsidR="00406012" w:rsidRDefault="00406012" w:rsidP="00406012">
      <w:pPr>
        <w:spacing w:line="256" w:lineRule="auto"/>
        <w:rPr>
          <w:b/>
          <w:sz w:val="22"/>
          <w:szCs w:val="22"/>
        </w:rPr>
      </w:pPr>
    </w:p>
    <w:p w14:paraId="128EABE2" w14:textId="77777777" w:rsidR="00406012" w:rsidRDefault="00406012" w:rsidP="00406012">
      <w:pPr>
        <w:spacing w:line="256" w:lineRule="auto"/>
        <w:rPr>
          <w:b/>
          <w:sz w:val="22"/>
          <w:szCs w:val="22"/>
        </w:rPr>
      </w:pPr>
      <w:r>
        <w:rPr>
          <w:b/>
          <w:sz w:val="22"/>
          <w:szCs w:val="22"/>
        </w:rPr>
        <w:t>_______________________________________________________________________________________</w:t>
      </w:r>
    </w:p>
    <w:p w14:paraId="0664C6AF" w14:textId="77777777" w:rsidR="00406012" w:rsidRPr="00177536" w:rsidRDefault="00406012" w:rsidP="00406012">
      <w:pPr>
        <w:spacing w:line="256" w:lineRule="auto"/>
        <w:rPr>
          <w:sz w:val="22"/>
          <w:szCs w:val="22"/>
        </w:rPr>
      </w:pPr>
    </w:p>
    <w:p w14:paraId="6326E949" w14:textId="77777777" w:rsidR="00406012" w:rsidRPr="00177536" w:rsidRDefault="00406012" w:rsidP="00406012">
      <w:pPr>
        <w:spacing w:line="256" w:lineRule="auto"/>
        <w:rPr>
          <w:sz w:val="22"/>
          <w:szCs w:val="22"/>
        </w:rPr>
      </w:pPr>
      <w:r>
        <w:rPr>
          <w:sz w:val="22"/>
          <w:szCs w:val="22"/>
        </w:rPr>
        <w:t xml:space="preserve"> </w:t>
      </w:r>
    </w:p>
    <w:p w14:paraId="05FF1EDC" w14:textId="77777777" w:rsidR="00DA6342" w:rsidRPr="00406012" w:rsidRDefault="00DA6342" w:rsidP="00406012"/>
    <w:sectPr w:rsidR="00DA6342" w:rsidRPr="0040601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inux Libertine G">
    <w:altName w:val="Cambria"/>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E283E"/>
    <w:multiLevelType w:val="hybridMultilevel"/>
    <w:tmpl w:val="4F0CDB14"/>
    <w:lvl w:ilvl="0" w:tplc="DB3AE9FE">
      <w:start w:val="2022"/>
      <w:numFmt w:val="decimal"/>
      <w:lvlText w:val="%1"/>
      <w:lvlJc w:val="left"/>
      <w:pPr>
        <w:ind w:left="480" w:hanging="48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16cid:durableId="172486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B9"/>
    <w:rsid w:val="000D7027"/>
    <w:rsid w:val="001F71FC"/>
    <w:rsid w:val="00406012"/>
    <w:rsid w:val="009E0BB9"/>
    <w:rsid w:val="00CF6567"/>
    <w:rsid w:val="00D33C0D"/>
    <w:rsid w:val="00DA63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ABCB"/>
  <w15:chartTrackingRefBased/>
  <w15:docId w15:val="{520BAF00-64B4-4D4F-B2C6-1F1147CC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E0BB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9E0BB9"/>
    <w:pPr>
      <w:suppressAutoHyphens/>
      <w:autoSpaceDN w:val="0"/>
      <w:spacing w:after="0" w:line="240" w:lineRule="auto"/>
      <w:textAlignment w:val="baseline"/>
    </w:pPr>
    <w:rPr>
      <w:rFonts w:ascii="Calibri" w:eastAsia="Linux Libertine G" w:hAnsi="Calibri" w:cs="Linux Libertine G"/>
      <w:sz w:val="24"/>
      <w:szCs w:val="24"/>
      <w:lang w:eastAsia="zh-CN" w:bidi="hi-IN"/>
    </w:rPr>
  </w:style>
  <w:style w:type="paragraph" w:styleId="Sraopastraipa">
    <w:name w:val="List Paragraph"/>
    <w:basedOn w:val="prastasis"/>
    <w:uiPriority w:val="34"/>
    <w:qFormat/>
    <w:rsid w:val="0040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3255</Words>
  <Characters>1856</Characters>
  <Application>Microsoft Office Word</Application>
  <DocSecurity>0</DocSecurity>
  <Lines>15</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Valančienė</dc:creator>
  <cp:keywords/>
  <dc:description/>
  <cp:lastModifiedBy>Violeta Valančienė</cp:lastModifiedBy>
  <cp:revision>2</cp:revision>
  <dcterms:created xsi:type="dcterms:W3CDTF">2022-04-29T05:33:00Z</dcterms:created>
  <dcterms:modified xsi:type="dcterms:W3CDTF">2022-04-29T05:33:00Z</dcterms:modified>
</cp:coreProperties>
</file>