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59954" w14:textId="77777777" w:rsidR="00D13C2D" w:rsidRDefault="00D13C2D">
      <w:pPr>
        <w:widowControl w:val="0"/>
        <w:tabs>
          <w:tab w:val="center" w:pos="4819"/>
          <w:tab w:val="right" w:pos="9638"/>
        </w:tabs>
        <w:suppressAutoHyphens/>
        <w:rPr>
          <w:rFonts w:ascii="Thorndale" w:eastAsia="HG Mincho Light J" w:hAnsi="Thorndale"/>
          <w:color w:val="000000"/>
          <w:szCs w:val="24"/>
        </w:rPr>
      </w:pPr>
    </w:p>
    <w:p w14:paraId="5EB5429D" w14:textId="77777777" w:rsidR="00D13C2D" w:rsidRDefault="00000000">
      <w:pPr>
        <w:ind w:left="3888" w:firstLine="1296"/>
        <w:rPr>
          <w:sz w:val="23"/>
          <w:szCs w:val="23"/>
          <w:shd w:val="clear" w:color="auto" w:fill="FFFFFF"/>
          <w:lang w:eastAsia="lt-LT"/>
        </w:rPr>
      </w:pPr>
      <w:r>
        <w:rPr>
          <w:sz w:val="23"/>
          <w:szCs w:val="23"/>
          <w:shd w:val="clear" w:color="auto" w:fill="FFFFFF"/>
          <w:lang w:eastAsia="lt-LT"/>
        </w:rPr>
        <w:t>Šiaulių miesto sa</w:t>
      </w:r>
      <w:r>
        <w:rPr>
          <w:sz w:val="23"/>
          <w:szCs w:val="23"/>
          <w:lang w:eastAsia="lt-LT"/>
        </w:rPr>
        <w:t>vivaldybės s</w:t>
      </w:r>
      <w:r>
        <w:rPr>
          <w:sz w:val="23"/>
          <w:szCs w:val="23"/>
          <w:shd w:val="clear" w:color="auto" w:fill="FFFFFF"/>
          <w:lang w:eastAsia="lt-LT"/>
        </w:rPr>
        <w:t xml:space="preserve">porto </w:t>
      </w:r>
    </w:p>
    <w:p w14:paraId="6AC957BA" w14:textId="77777777" w:rsidR="00D13C2D" w:rsidRDefault="00000000">
      <w:pPr>
        <w:ind w:left="5184"/>
        <w:rPr>
          <w:color w:val="000000"/>
          <w:sz w:val="23"/>
          <w:szCs w:val="23"/>
          <w:shd w:val="clear" w:color="auto" w:fill="FFFFFF"/>
          <w:lang w:eastAsia="lt-LT"/>
        </w:rPr>
      </w:pPr>
      <w:r>
        <w:rPr>
          <w:sz w:val="23"/>
          <w:szCs w:val="23"/>
          <w:shd w:val="clear" w:color="auto" w:fill="FFFFFF"/>
          <w:lang w:eastAsia="lt-LT"/>
        </w:rPr>
        <w:t>projektų finansavimo konkurso</w:t>
      </w:r>
      <w:r>
        <w:rPr>
          <w:sz w:val="23"/>
          <w:szCs w:val="23"/>
          <w:lang w:eastAsia="lt-LT"/>
        </w:rPr>
        <w:t xml:space="preserve"> nuostatų</w:t>
      </w:r>
    </w:p>
    <w:p w14:paraId="49375A7A" w14:textId="77777777" w:rsidR="00D13C2D" w:rsidRDefault="00000000">
      <w:pPr>
        <w:ind w:left="3888" w:firstLine="1296"/>
        <w:rPr>
          <w:sz w:val="23"/>
          <w:szCs w:val="23"/>
          <w:lang w:eastAsia="lt-LT"/>
        </w:rPr>
      </w:pPr>
      <w:r>
        <w:rPr>
          <w:sz w:val="23"/>
          <w:szCs w:val="23"/>
          <w:lang w:eastAsia="lt-LT"/>
        </w:rPr>
        <w:t>5 priedas</w:t>
      </w:r>
    </w:p>
    <w:p w14:paraId="6B96E757" w14:textId="77777777" w:rsidR="00D13C2D" w:rsidRDefault="00D13C2D">
      <w:pPr>
        <w:ind w:left="5000"/>
        <w:rPr>
          <w:b/>
          <w:bCs/>
          <w:sz w:val="23"/>
          <w:szCs w:val="23"/>
          <w:lang w:eastAsia="lt-LT"/>
        </w:rPr>
      </w:pPr>
    </w:p>
    <w:p w14:paraId="1735D976" w14:textId="77777777" w:rsidR="00D13C2D" w:rsidRDefault="00000000">
      <w:pPr>
        <w:jc w:val="center"/>
        <w:rPr>
          <w:b/>
          <w:bCs/>
          <w:sz w:val="23"/>
          <w:szCs w:val="23"/>
          <w:lang w:eastAsia="lt-LT"/>
        </w:rPr>
      </w:pPr>
      <w:r>
        <w:rPr>
          <w:b/>
          <w:bCs/>
          <w:sz w:val="23"/>
          <w:szCs w:val="23"/>
          <w:lang w:eastAsia="lt-LT"/>
        </w:rPr>
        <w:t>KONFIDENCIALUMO PASIŽADĖJIMAS</w:t>
      </w:r>
    </w:p>
    <w:p w14:paraId="07E44A3B" w14:textId="77777777" w:rsidR="00D13C2D" w:rsidRDefault="00000000">
      <w:pPr>
        <w:jc w:val="center"/>
        <w:rPr>
          <w:sz w:val="23"/>
          <w:szCs w:val="23"/>
          <w:lang w:eastAsia="lt-LT"/>
        </w:rPr>
      </w:pPr>
      <w:r>
        <w:rPr>
          <w:sz w:val="23"/>
          <w:szCs w:val="23"/>
          <w:lang w:eastAsia="lt-LT"/>
        </w:rPr>
        <w:t>_____________</w:t>
      </w:r>
    </w:p>
    <w:p w14:paraId="5C005C0D" w14:textId="77777777" w:rsidR="00D13C2D" w:rsidRDefault="00000000">
      <w:pPr>
        <w:jc w:val="center"/>
        <w:rPr>
          <w:sz w:val="23"/>
          <w:szCs w:val="23"/>
          <w:lang w:eastAsia="lt-LT"/>
        </w:rPr>
      </w:pPr>
      <w:r>
        <w:rPr>
          <w:sz w:val="23"/>
          <w:szCs w:val="23"/>
          <w:lang w:eastAsia="lt-LT"/>
        </w:rPr>
        <w:t>(data)</w:t>
      </w:r>
    </w:p>
    <w:p w14:paraId="14D8356B" w14:textId="77777777" w:rsidR="00D13C2D" w:rsidRDefault="00000000">
      <w:pPr>
        <w:jc w:val="center"/>
        <w:rPr>
          <w:sz w:val="23"/>
          <w:szCs w:val="23"/>
          <w:lang w:eastAsia="lt-LT"/>
        </w:rPr>
      </w:pPr>
      <w:r>
        <w:rPr>
          <w:sz w:val="23"/>
          <w:szCs w:val="23"/>
          <w:lang w:eastAsia="lt-LT"/>
        </w:rPr>
        <w:t>_____________</w:t>
      </w:r>
    </w:p>
    <w:p w14:paraId="4586036A" w14:textId="77777777" w:rsidR="00D13C2D" w:rsidRDefault="00000000">
      <w:pPr>
        <w:jc w:val="center"/>
        <w:rPr>
          <w:sz w:val="23"/>
          <w:szCs w:val="23"/>
          <w:lang w:eastAsia="lt-LT"/>
        </w:rPr>
      </w:pPr>
      <w:r>
        <w:rPr>
          <w:sz w:val="23"/>
          <w:szCs w:val="23"/>
          <w:lang w:eastAsia="lt-LT"/>
        </w:rPr>
        <w:t>(vieta)</w:t>
      </w:r>
    </w:p>
    <w:p w14:paraId="413DE687" w14:textId="77777777" w:rsidR="00D13C2D" w:rsidRDefault="00D13C2D">
      <w:pPr>
        <w:jc w:val="center"/>
        <w:rPr>
          <w:sz w:val="23"/>
          <w:szCs w:val="23"/>
          <w:lang w:eastAsia="lt-LT"/>
        </w:rPr>
      </w:pPr>
    </w:p>
    <w:p w14:paraId="7EC1ADE5" w14:textId="77777777" w:rsidR="00D13C2D" w:rsidRDefault="00000000">
      <w:pPr>
        <w:ind w:firstLine="720"/>
        <w:rPr>
          <w:sz w:val="23"/>
          <w:szCs w:val="23"/>
          <w:lang w:eastAsia="lt-LT"/>
        </w:rPr>
      </w:pPr>
      <w:r>
        <w:rPr>
          <w:color w:val="000000"/>
          <w:sz w:val="23"/>
          <w:szCs w:val="23"/>
          <w:lang w:eastAsia="lt-LT"/>
        </w:rPr>
        <w:t xml:space="preserve">Aš, ______________________________________________________________________, </w:t>
      </w:r>
    </w:p>
    <w:p w14:paraId="673916C3" w14:textId="77777777" w:rsidR="00D13C2D" w:rsidRDefault="00000000">
      <w:pPr>
        <w:ind w:left="2880" w:firstLine="720"/>
        <w:rPr>
          <w:sz w:val="23"/>
          <w:szCs w:val="23"/>
          <w:lang w:eastAsia="lt-LT"/>
        </w:rPr>
      </w:pPr>
      <w:r>
        <w:rPr>
          <w:sz w:val="23"/>
          <w:szCs w:val="23"/>
          <w:lang w:eastAsia="lt-LT"/>
        </w:rPr>
        <w:t>(eksperto vardas ir pavardė)</w:t>
      </w:r>
    </w:p>
    <w:p w14:paraId="142B1853" w14:textId="77777777" w:rsidR="00D13C2D" w:rsidRDefault="00000000">
      <w:pPr>
        <w:rPr>
          <w:sz w:val="23"/>
          <w:szCs w:val="23"/>
          <w:lang w:eastAsia="lt-LT"/>
        </w:rPr>
      </w:pPr>
      <w:r>
        <w:rPr>
          <w:sz w:val="23"/>
          <w:szCs w:val="23"/>
          <w:lang w:eastAsia="lt-LT"/>
        </w:rPr>
        <w:t>_______________________________________________________________________________,</w:t>
      </w:r>
    </w:p>
    <w:p w14:paraId="5450E7B1" w14:textId="77777777" w:rsidR="00D13C2D" w:rsidRDefault="00000000">
      <w:pPr>
        <w:jc w:val="center"/>
        <w:rPr>
          <w:sz w:val="23"/>
          <w:szCs w:val="23"/>
          <w:lang w:eastAsia="lt-LT"/>
        </w:rPr>
      </w:pPr>
      <w:r>
        <w:rPr>
          <w:color w:val="000000"/>
          <w:sz w:val="23"/>
          <w:szCs w:val="23"/>
          <w:lang w:eastAsia="lt-LT"/>
        </w:rPr>
        <w:t>(darbovietės  ir pareigų pavadinimas)</w:t>
      </w:r>
    </w:p>
    <w:p w14:paraId="3ED54C57" w14:textId="77777777" w:rsidR="00D13C2D" w:rsidRDefault="00D13C2D">
      <w:pPr>
        <w:rPr>
          <w:color w:val="000000"/>
          <w:sz w:val="23"/>
          <w:szCs w:val="23"/>
          <w:lang w:eastAsia="lt-LT"/>
        </w:rPr>
      </w:pPr>
    </w:p>
    <w:p w14:paraId="17DE73AF" w14:textId="77777777" w:rsidR="00D13C2D" w:rsidRDefault="00000000">
      <w:pPr>
        <w:ind w:firstLine="720"/>
        <w:rPr>
          <w:sz w:val="23"/>
          <w:szCs w:val="23"/>
          <w:lang w:eastAsia="lt-LT"/>
        </w:rPr>
      </w:pPr>
      <w:r>
        <w:rPr>
          <w:color w:val="000000"/>
          <w:sz w:val="23"/>
          <w:szCs w:val="23"/>
          <w:lang w:eastAsia="lt-LT"/>
        </w:rPr>
        <w:t xml:space="preserve">būdamas (-a) Sporto ekspertų komisijos (toliau – Komisija) narys (-ė): </w:t>
      </w:r>
    </w:p>
    <w:p w14:paraId="4C08BE64" w14:textId="77777777" w:rsidR="00D13C2D" w:rsidRDefault="00D13C2D">
      <w:pPr>
        <w:jc w:val="center"/>
        <w:rPr>
          <w:sz w:val="23"/>
          <w:szCs w:val="23"/>
          <w:lang w:eastAsia="lt-LT"/>
        </w:rPr>
      </w:pPr>
    </w:p>
    <w:p w14:paraId="067CD68D" w14:textId="77777777" w:rsidR="00D13C2D" w:rsidRDefault="00000000">
      <w:pPr>
        <w:ind w:firstLine="720"/>
        <w:jc w:val="both"/>
        <w:rPr>
          <w:sz w:val="23"/>
          <w:szCs w:val="23"/>
          <w:lang w:eastAsia="lt-LT"/>
        </w:rPr>
      </w:pPr>
      <w:r>
        <w:rPr>
          <w:sz w:val="23"/>
          <w:szCs w:val="23"/>
          <w:lang w:eastAsia="lt-LT"/>
        </w:rPr>
        <w:t xml:space="preserve">1. </w:t>
      </w:r>
      <w:r>
        <w:rPr>
          <w:b/>
          <w:bCs/>
          <w:sz w:val="23"/>
          <w:szCs w:val="23"/>
          <w:lang w:eastAsia="lt-LT"/>
        </w:rPr>
        <w:t>Pasižadu:</w:t>
      </w:r>
    </w:p>
    <w:p w14:paraId="7E3F98FD" w14:textId="77777777" w:rsidR="00D13C2D" w:rsidRDefault="00000000">
      <w:pPr>
        <w:ind w:firstLine="720"/>
        <w:jc w:val="both"/>
        <w:rPr>
          <w:sz w:val="23"/>
          <w:szCs w:val="23"/>
          <w:lang w:eastAsia="lt-LT"/>
        </w:rPr>
      </w:pPr>
      <w:r>
        <w:rPr>
          <w:sz w:val="23"/>
          <w:szCs w:val="23"/>
          <w:lang w:eastAsia="lt-LT"/>
        </w:rPr>
        <w:t>1.1. saugoti ir tik įstatymų ir kitų teisės aktų nustatytais tikslais ir tvarka naudoti konfidencialią informaciją, kuri man taps žinoma;</w:t>
      </w:r>
    </w:p>
    <w:p w14:paraId="68DD23D5" w14:textId="77777777" w:rsidR="00D13C2D" w:rsidRDefault="00000000">
      <w:pPr>
        <w:ind w:firstLine="720"/>
        <w:jc w:val="both"/>
        <w:rPr>
          <w:sz w:val="23"/>
          <w:szCs w:val="23"/>
          <w:lang w:eastAsia="lt-LT"/>
        </w:rPr>
      </w:pPr>
      <w:r>
        <w:rPr>
          <w:sz w:val="23"/>
          <w:szCs w:val="23"/>
          <w:lang w:eastAsia="lt-LT"/>
        </w:rPr>
        <w:t>1.2. man patikėtus dokumentus, kuriuose yra konfidenciali informacija, saugoti tokiu būdu, kad tretieji asmenys neturėtų galimybės su jais susipažinti ar pasinaudoti.</w:t>
      </w:r>
    </w:p>
    <w:p w14:paraId="06B4A163" w14:textId="77777777" w:rsidR="00D13C2D" w:rsidRDefault="00000000">
      <w:pPr>
        <w:widowControl w:val="0"/>
        <w:suppressAutoHyphens/>
        <w:ind w:firstLine="709"/>
        <w:jc w:val="both"/>
        <w:rPr>
          <w:rFonts w:eastAsia="HG Mincho Light J"/>
          <w:color w:val="000000"/>
          <w:sz w:val="23"/>
          <w:szCs w:val="23"/>
          <w:lang w:eastAsia="lt-LT"/>
        </w:rPr>
      </w:pPr>
      <w:r>
        <w:rPr>
          <w:rFonts w:eastAsia="HG Mincho Light J"/>
          <w:color w:val="000000"/>
          <w:sz w:val="23"/>
          <w:szCs w:val="23"/>
          <w:lang w:eastAsia="lt-LT"/>
        </w:rPr>
        <w:t>1.3. laikytis konfidencialumo principo ir saugoti asmens duomenų paslaptį, susijusią su bet kokiais asmens duomenimis, su kuria susipažinsiu atlikdamas (-a) savo funkcijas Komisijoje, nebent tokia informacija būtų vieša pagal galiojančius teisės aktų reikalavimus;</w:t>
      </w:r>
    </w:p>
    <w:p w14:paraId="5AA001DE" w14:textId="77777777" w:rsidR="00D13C2D" w:rsidRDefault="00000000">
      <w:pPr>
        <w:widowControl w:val="0"/>
        <w:suppressAutoHyphens/>
        <w:ind w:firstLine="709"/>
        <w:jc w:val="both"/>
        <w:rPr>
          <w:rFonts w:eastAsia="HG Mincho Light J"/>
          <w:color w:val="000000"/>
          <w:sz w:val="23"/>
          <w:szCs w:val="23"/>
          <w:lang w:eastAsia="lt-LT"/>
        </w:rPr>
      </w:pPr>
      <w:r>
        <w:rPr>
          <w:rFonts w:eastAsia="HG Mincho Light J"/>
          <w:color w:val="000000"/>
          <w:sz w:val="23"/>
          <w:szCs w:val="23"/>
          <w:lang w:eastAsia="lt-LT"/>
        </w:rPr>
        <w:t>1.4. įgyvendinti teisės aktų, reglamentuojančių asmens duomenų apsaugą, nuostatas, numatančias, kaip asmens duomenis apsaugoti nuo neteisėto tvarkymo ar atskleidimo ir nesudaryti sąlygų bet kokiomis priemonėmis susipažinti su asmens duomenimis nei vienam asmeniui, kuris nėra įgaliotas tvarkyti asmens duomenų Šiaulių miesto savivaldybėje ar už jos ribų;</w:t>
      </w:r>
    </w:p>
    <w:p w14:paraId="4774969D" w14:textId="77777777" w:rsidR="00D13C2D" w:rsidRDefault="00000000">
      <w:pPr>
        <w:widowControl w:val="0"/>
        <w:suppressAutoHyphens/>
        <w:ind w:firstLine="709"/>
        <w:jc w:val="both"/>
        <w:rPr>
          <w:rFonts w:eastAsia="HG Mincho Light J"/>
          <w:color w:val="000000"/>
          <w:sz w:val="23"/>
          <w:szCs w:val="23"/>
          <w:lang w:eastAsia="lt-LT"/>
        </w:rPr>
      </w:pPr>
      <w:r>
        <w:rPr>
          <w:rFonts w:eastAsia="HG Mincho Light J"/>
          <w:color w:val="000000"/>
          <w:sz w:val="23"/>
          <w:szCs w:val="23"/>
          <w:lang w:eastAsia="lt-LT"/>
        </w:rPr>
        <w:t xml:space="preserve">1.5. </w:t>
      </w:r>
      <w:r>
        <w:rPr>
          <w:rFonts w:eastAsia="HG Mincho Light J"/>
          <w:color w:val="000000"/>
          <w:sz w:val="23"/>
          <w:szCs w:val="23"/>
        </w:rPr>
        <w:t>susipažindamas (-a) su Komisijoje gauta informacija ir susipažinęs (-</w:t>
      </w:r>
      <w:proofErr w:type="spellStart"/>
      <w:r>
        <w:rPr>
          <w:rFonts w:eastAsia="HG Mincho Light J"/>
          <w:color w:val="000000"/>
          <w:sz w:val="23"/>
          <w:szCs w:val="23"/>
        </w:rPr>
        <w:t>usi</w:t>
      </w:r>
      <w:proofErr w:type="spellEnd"/>
      <w:r>
        <w:rPr>
          <w:rFonts w:eastAsia="HG Mincho Light J"/>
          <w:color w:val="000000"/>
          <w:sz w:val="23"/>
          <w:szCs w:val="23"/>
        </w:rPr>
        <w:t xml:space="preserve">) su ja įsipareigoju laikytis 2016 m. balandžio 27 d. Europos Parlamento ir Tarybos reglamento (ES) 2016/679 dėl fizinių asmenų apsaugos tvarkant asmens duomenis ir dėl laisvo tokių duomenų judėjimo ir kuriuo panaikinama Direktyva 95/46/EB (Bendrasis duomenų apsaugos reglamentas) (toliau – Reglamentas </w:t>
      </w:r>
      <w:r>
        <w:rPr>
          <w:rFonts w:eastAsia="HG Mincho Light J"/>
          <w:color w:val="000000"/>
          <w:sz w:val="23"/>
          <w:szCs w:val="23"/>
          <w:lang w:eastAsia="lt-LT"/>
        </w:rPr>
        <w:t>(ES) 2016/679</w:t>
      </w:r>
      <w:r>
        <w:rPr>
          <w:rFonts w:eastAsia="HG Mincho Light J"/>
          <w:color w:val="000000"/>
          <w:sz w:val="23"/>
          <w:szCs w:val="23"/>
        </w:rPr>
        <w:t>), Lietuvos Respublikos asmens duomenų teisinės apsaugos įstatymo ir kitų teisės aktų, reglamentuojančių asmens duomenų tvarkymą ir apsaugą.</w:t>
      </w:r>
    </w:p>
    <w:p w14:paraId="5EC2CD44" w14:textId="77777777" w:rsidR="00D13C2D" w:rsidRDefault="00000000">
      <w:pPr>
        <w:ind w:firstLine="720"/>
        <w:jc w:val="both"/>
        <w:rPr>
          <w:sz w:val="23"/>
          <w:szCs w:val="23"/>
          <w:lang w:eastAsia="lt-LT"/>
        </w:rPr>
      </w:pPr>
      <w:r>
        <w:rPr>
          <w:sz w:val="23"/>
          <w:szCs w:val="23"/>
          <w:lang w:eastAsia="lt-LT"/>
        </w:rPr>
        <w:t>2. Man išaiškinta, kad konfidencialią informaciją sudaro:</w:t>
      </w:r>
    </w:p>
    <w:p w14:paraId="72498770" w14:textId="77777777" w:rsidR="00D13C2D" w:rsidRDefault="00000000">
      <w:pPr>
        <w:ind w:firstLine="720"/>
        <w:jc w:val="both"/>
        <w:rPr>
          <w:sz w:val="23"/>
          <w:szCs w:val="23"/>
          <w:lang w:eastAsia="lt-LT"/>
        </w:rPr>
      </w:pPr>
      <w:r>
        <w:rPr>
          <w:sz w:val="23"/>
          <w:szCs w:val="23"/>
          <w:lang w:eastAsia="lt-LT"/>
        </w:rPr>
        <w:t>2.1. kiekvieno sporto projekto turinys;</w:t>
      </w:r>
    </w:p>
    <w:p w14:paraId="09DDB672" w14:textId="77777777" w:rsidR="00D13C2D" w:rsidRDefault="00000000">
      <w:pPr>
        <w:ind w:firstLine="720"/>
        <w:jc w:val="both"/>
        <w:rPr>
          <w:sz w:val="23"/>
          <w:szCs w:val="23"/>
          <w:lang w:eastAsia="lt-LT"/>
        </w:rPr>
      </w:pPr>
      <w:r>
        <w:rPr>
          <w:sz w:val="23"/>
          <w:szCs w:val="23"/>
          <w:lang w:eastAsia="lt-LT"/>
        </w:rPr>
        <w:t>2.2. projektų vertinimas dėl laimėjusių konkursą projektų;</w:t>
      </w:r>
    </w:p>
    <w:p w14:paraId="19ACF67A" w14:textId="77777777" w:rsidR="00D13C2D" w:rsidRDefault="00000000">
      <w:pPr>
        <w:ind w:firstLine="720"/>
        <w:jc w:val="both"/>
        <w:rPr>
          <w:sz w:val="23"/>
          <w:szCs w:val="23"/>
          <w:lang w:eastAsia="lt-LT"/>
        </w:rPr>
      </w:pPr>
      <w:r>
        <w:rPr>
          <w:sz w:val="23"/>
          <w:szCs w:val="23"/>
          <w:lang w:eastAsia="lt-LT"/>
        </w:rPr>
        <w:t>2.3. kita informacija, tame tarpe ir asmens duomenys,  susijusi su projektų nagrinėjimu, aiškinimu, vertinimu ir palyginimu;</w:t>
      </w:r>
    </w:p>
    <w:p w14:paraId="1B786F9A" w14:textId="77777777" w:rsidR="00D13C2D" w:rsidRDefault="00000000">
      <w:pPr>
        <w:ind w:firstLine="720"/>
        <w:jc w:val="both"/>
        <w:rPr>
          <w:sz w:val="23"/>
          <w:szCs w:val="23"/>
          <w:lang w:eastAsia="lt-LT"/>
        </w:rPr>
      </w:pPr>
      <w:r>
        <w:rPr>
          <w:sz w:val="23"/>
          <w:szCs w:val="23"/>
          <w:lang w:eastAsia="lt-LT"/>
        </w:rPr>
        <w:t xml:space="preserve">2.4. jei projektui buvo nesiūlomas finansavimas, </w:t>
      </w:r>
      <w:r>
        <w:rPr>
          <w:color w:val="000000"/>
          <w:sz w:val="23"/>
          <w:szCs w:val="23"/>
          <w:lang w:eastAsia="lt-LT"/>
        </w:rPr>
        <w:t>–</w:t>
      </w:r>
      <w:r>
        <w:rPr>
          <w:sz w:val="23"/>
          <w:szCs w:val="23"/>
          <w:lang w:eastAsia="lt-LT"/>
        </w:rPr>
        <w:t xml:space="preserve"> atmetimo priežastys;</w:t>
      </w:r>
    </w:p>
    <w:p w14:paraId="765E3325" w14:textId="77777777" w:rsidR="00D13C2D" w:rsidRDefault="00000000">
      <w:pPr>
        <w:ind w:firstLine="720"/>
        <w:jc w:val="both"/>
        <w:rPr>
          <w:sz w:val="23"/>
          <w:szCs w:val="23"/>
          <w:lang w:eastAsia="lt-LT"/>
        </w:rPr>
      </w:pPr>
      <w:r>
        <w:rPr>
          <w:sz w:val="23"/>
          <w:szCs w:val="23"/>
          <w:lang w:eastAsia="lt-LT"/>
        </w:rPr>
        <w:t>2.5. kita informacija, tame tarpe ir asmens duomenys, susijusi su sporto projektų finansavimu, jeigu jos atskleidimas prieštarauja įstatymams arba trukdo užtikrinti sąžiningą konkurenciją.</w:t>
      </w:r>
    </w:p>
    <w:p w14:paraId="16DD083B" w14:textId="77777777" w:rsidR="00D13C2D" w:rsidRDefault="00D13C2D">
      <w:pPr>
        <w:widowControl w:val="0"/>
        <w:shd w:val="clear" w:color="auto" w:fill="FFFFFF"/>
        <w:suppressAutoHyphens/>
        <w:spacing w:line="324" w:lineRule="atLeast"/>
        <w:ind w:firstLine="567"/>
        <w:jc w:val="both"/>
        <w:rPr>
          <w:rFonts w:eastAsia="HG Mincho Light J"/>
          <w:b/>
          <w:color w:val="000000"/>
          <w:sz w:val="23"/>
          <w:szCs w:val="23"/>
          <w:lang w:eastAsia="lt-LT"/>
        </w:rPr>
      </w:pPr>
    </w:p>
    <w:p w14:paraId="38918797" w14:textId="77777777" w:rsidR="00D13C2D" w:rsidRDefault="00000000">
      <w:pPr>
        <w:widowControl w:val="0"/>
        <w:shd w:val="clear" w:color="auto" w:fill="FFFFFF"/>
        <w:suppressAutoHyphens/>
        <w:spacing w:line="324" w:lineRule="atLeast"/>
        <w:ind w:firstLine="567"/>
        <w:jc w:val="both"/>
        <w:rPr>
          <w:rFonts w:eastAsia="HG Mincho Light J"/>
          <w:b/>
          <w:color w:val="000000"/>
          <w:sz w:val="23"/>
          <w:szCs w:val="23"/>
          <w:lang w:eastAsia="lt-LT"/>
        </w:rPr>
      </w:pPr>
      <w:r>
        <w:rPr>
          <w:rFonts w:eastAsia="HG Mincho Light J"/>
          <w:b/>
          <w:color w:val="000000"/>
          <w:sz w:val="23"/>
          <w:szCs w:val="23"/>
          <w:lang w:eastAsia="lt-LT"/>
        </w:rPr>
        <w:t>Aš esu informuotas (-a) ir suprantu, kad:</w:t>
      </w:r>
    </w:p>
    <w:p w14:paraId="420B829F" w14:textId="77777777" w:rsidR="00D13C2D" w:rsidRDefault="00000000">
      <w:pPr>
        <w:ind w:firstLine="567"/>
        <w:jc w:val="both"/>
        <w:rPr>
          <w:sz w:val="23"/>
          <w:szCs w:val="23"/>
          <w:lang w:eastAsia="lt-LT"/>
        </w:rPr>
      </w:pPr>
      <w:r>
        <w:rPr>
          <w:color w:val="000000"/>
          <w:sz w:val="23"/>
          <w:szCs w:val="23"/>
          <w:lang w:eastAsia="lt-LT"/>
        </w:rPr>
        <w:t xml:space="preserve">- </w:t>
      </w:r>
      <w:r>
        <w:rPr>
          <w:sz w:val="23"/>
          <w:szCs w:val="23"/>
          <w:lang w:eastAsia="lt-LT"/>
        </w:rPr>
        <w:t>pažeidęs (-</w:t>
      </w:r>
      <w:proofErr w:type="spellStart"/>
      <w:r>
        <w:rPr>
          <w:sz w:val="23"/>
          <w:szCs w:val="23"/>
          <w:lang w:eastAsia="lt-LT"/>
        </w:rPr>
        <w:t>usi</w:t>
      </w:r>
      <w:proofErr w:type="spellEnd"/>
      <w:r>
        <w:rPr>
          <w:sz w:val="23"/>
          <w:szCs w:val="23"/>
          <w:lang w:eastAsia="lt-LT"/>
        </w:rPr>
        <w:t xml:space="preserve">) šį pasižadėjimą, turėsiu viešai atsistatydinti iš </w:t>
      </w:r>
      <w:r>
        <w:rPr>
          <w:color w:val="000000"/>
          <w:sz w:val="23"/>
          <w:szCs w:val="23"/>
          <w:lang w:eastAsia="lt-LT"/>
        </w:rPr>
        <w:t>Komisijos nario pareigų;</w:t>
      </w:r>
    </w:p>
    <w:p w14:paraId="4E9EF4A3" w14:textId="77777777" w:rsidR="00D13C2D" w:rsidRDefault="00000000">
      <w:pPr>
        <w:widowControl w:val="0"/>
        <w:suppressAutoHyphens/>
        <w:ind w:firstLine="567"/>
        <w:jc w:val="both"/>
        <w:rPr>
          <w:rFonts w:eastAsia="HG Mincho Light J"/>
          <w:color w:val="000000"/>
          <w:sz w:val="23"/>
          <w:szCs w:val="23"/>
          <w:lang w:eastAsia="lt-LT"/>
        </w:rPr>
      </w:pPr>
      <w:r>
        <w:rPr>
          <w:rFonts w:eastAsia="HG Mincho Light J"/>
          <w:color w:val="000000"/>
          <w:sz w:val="23"/>
          <w:szCs w:val="23"/>
          <w:lang w:eastAsia="lt-LT"/>
        </w:rPr>
        <w:t xml:space="preserve">- už šio pasižadėjimo, </w:t>
      </w:r>
      <w:r>
        <w:rPr>
          <w:rFonts w:eastAsia="HG Mincho Light J"/>
          <w:color w:val="000000"/>
          <w:sz w:val="23"/>
          <w:szCs w:val="23"/>
        </w:rPr>
        <w:t xml:space="preserve">Reglamento </w:t>
      </w:r>
      <w:r>
        <w:rPr>
          <w:rFonts w:eastAsia="HG Mincho Light J"/>
          <w:color w:val="000000"/>
          <w:sz w:val="23"/>
          <w:szCs w:val="23"/>
          <w:lang w:eastAsia="lt-LT"/>
        </w:rPr>
        <w:t>(ES) 2016/679, Lietuvos Respublikos asmens duomenų teisinės apsaugos įstatymo bei kitų asmens duomenų apsaugą reglamentuojančių teisės aktų pažeidimą turėsiu atsakyti pagal galiojančius teisės aktus;</w:t>
      </w:r>
    </w:p>
    <w:p w14:paraId="431BFA1D" w14:textId="77777777" w:rsidR="00D13C2D" w:rsidRDefault="00000000">
      <w:pPr>
        <w:widowControl w:val="0"/>
        <w:suppressAutoHyphens/>
        <w:ind w:firstLine="567"/>
        <w:jc w:val="both"/>
        <w:rPr>
          <w:rFonts w:eastAsia="HG Mincho Light J"/>
          <w:color w:val="000000"/>
          <w:sz w:val="23"/>
          <w:szCs w:val="23"/>
          <w:lang w:eastAsia="lt-LT"/>
        </w:rPr>
      </w:pPr>
      <w:r>
        <w:rPr>
          <w:rFonts w:eastAsia="HG Mincho Light J"/>
          <w:color w:val="000000"/>
          <w:sz w:val="23"/>
          <w:szCs w:val="23"/>
          <w:lang w:eastAsia="lt-LT"/>
        </w:rPr>
        <w:t xml:space="preserve">- </w:t>
      </w:r>
      <w:r>
        <w:rPr>
          <w:rFonts w:eastAsia="HG Mincho Light J"/>
          <w:color w:val="000000"/>
          <w:sz w:val="23"/>
          <w:szCs w:val="23"/>
          <w:lang w:bidi="lt-LT"/>
        </w:rPr>
        <w:t xml:space="preserve">šis pasižadėjimas </w:t>
      </w:r>
      <w:r>
        <w:rPr>
          <w:rFonts w:eastAsia="HG Mincho Light J"/>
          <w:color w:val="000000"/>
          <w:sz w:val="23"/>
          <w:szCs w:val="23"/>
          <w:lang w:bidi="en-US"/>
        </w:rPr>
        <w:t xml:space="preserve">galios </w:t>
      </w:r>
      <w:r>
        <w:rPr>
          <w:rFonts w:eastAsia="HG Mincho Light J"/>
          <w:color w:val="000000"/>
          <w:sz w:val="23"/>
          <w:szCs w:val="23"/>
          <w:lang w:bidi="lt-LT"/>
        </w:rPr>
        <w:t xml:space="preserve">visą </w:t>
      </w:r>
      <w:r>
        <w:rPr>
          <w:rFonts w:eastAsia="HG Mincho Light J"/>
          <w:color w:val="000000"/>
          <w:sz w:val="23"/>
          <w:szCs w:val="23"/>
          <w:lang w:bidi="en-US"/>
        </w:rPr>
        <w:t xml:space="preserve">mano </w:t>
      </w:r>
      <w:r>
        <w:rPr>
          <w:rFonts w:eastAsia="HG Mincho Light J"/>
          <w:color w:val="000000"/>
          <w:sz w:val="23"/>
          <w:szCs w:val="23"/>
          <w:lang w:bidi="lt-LT"/>
        </w:rPr>
        <w:t xml:space="preserve">laiką einant pareigas Komisijoje </w:t>
      </w:r>
      <w:r>
        <w:rPr>
          <w:rFonts w:eastAsia="HG Mincho Light J"/>
          <w:color w:val="000000"/>
          <w:sz w:val="23"/>
          <w:szCs w:val="23"/>
          <w:lang w:bidi="en-US"/>
        </w:rPr>
        <w:t>ir pasibaigus darbo laikui Komisijoje.</w:t>
      </w:r>
    </w:p>
    <w:p w14:paraId="23570FC4" w14:textId="77777777" w:rsidR="00D13C2D" w:rsidRDefault="00D13C2D">
      <w:pPr>
        <w:widowControl w:val="0"/>
        <w:suppressAutoHyphens/>
        <w:jc w:val="both"/>
        <w:rPr>
          <w:rFonts w:eastAsia="HG Mincho Light J"/>
          <w:color w:val="000000"/>
          <w:sz w:val="23"/>
          <w:szCs w:val="23"/>
          <w:lang w:eastAsia="lt-LT"/>
        </w:rPr>
      </w:pPr>
    </w:p>
    <w:p w14:paraId="5E0494E3" w14:textId="77777777" w:rsidR="00D13C2D" w:rsidRDefault="00000000">
      <w:pPr>
        <w:ind w:firstLine="2160"/>
        <w:rPr>
          <w:sz w:val="23"/>
          <w:szCs w:val="23"/>
          <w:lang w:eastAsia="lt-LT"/>
        </w:rPr>
      </w:pPr>
      <w:r>
        <w:rPr>
          <w:color w:val="000000"/>
          <w:sz w:val="23"/>
          <w:szCs w:val="23"/>
          <w:lang w:eastAsia="lt-LT"/>
        </w:rPr>
        <w:lastRenderedPageBreak/>
        <w:t>______________</w:t>
      </w:r>
      <w:r>
        <w:rPr>
          <w:color w:val="000000"/>
          <w:sz w:val="23"/>
          <w:szCs w:val="23"/>
          <w:lang w:eastAsia="lt-LT"/>
        </w:rPr>
        <w:tab/>
        <w:t xml:space="preserve">         _____________________</w:t>
      </w:r>
      <w:r>
        <w:rPr>
          <w:color w:val="000000"/>
          <w:sz w:val="23"/>
          <w:szCs w:val="23"/>
          <w:lang w:eastAsia="lt-LT"/>
        </w:rPr>
        <w:tab/>
      </w:r>
      <w:r>
        <w:rPr>
          <w:color w:val="000000"/>
          <w:sz w:val="23"/>
          <w:szCs w:val="23"/>
          <w:lang w:eastAsia="lt-LT"/>
        </w:rPr>
        <w:tab/>
      </w:r>
      <w:r>
        <w:rPr>
          <w:color w:val="000000"/>
          <w:sz w:val="23"/>
          <w:szCs w:val="23"/>
          <w:lang w:eastAsia="lt-LT"/>
        </w:rPr>
        <w:tab/>
        <w:t xml:space="preserve">     (parašas) </w:t>
      </w:r>
      <w:r>
        <w:rPr>
          <w:color w:val="000000"/>
          <w:sz w:val="23"/>
          <w:szCs w:val="23"/>
          <w:lang w:eastAsia="lt-LT"/>
        </w:rPr>
        <w:tab/>
        <w:t xml:space="preserve">                                   (vardas ir pavardė) </w:t>
      </w:r>
    </w:p>
    <w:sectPr w:rsidR="00D13C2D">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135" w:right="567" w:bottom="1134" w:left="1701" w:header="720" w:footer="6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46AF" w14:textId="77777777" w:rsidR="000A2101" w:rsidRDefault="000A2101">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endnote>
  <w:endnote w:type="continuationSeparator" w:id="0">
    <w:p w14:paraId="325CE316" w14:textId="77777777" w:rsidR="000A2101" w:rsidRDefault="000A2101">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414B" w14:textId="77777777" w:rsidR="00D13C2D" w:rsidRDefault="00D13C2D">
    <w:pPr>
      <w:widowControl w:val="0"/>
      <w:suppressLineNumbers/>
      <w:tabs>
        <w:tab w:val="center" w:pos="5385"/>
        <w:tab w:val="right" w:pos="10771"/>
      </w:tabs>
      <w:suppressAutoHyphens/>
      <w:rPr>
        <w:rFonts w:ascii="Thorndale" w:eastAsia="HG Mincho Light J" w:hAnsi="Thorndale"/>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52FF" w14:textId="77777777" w:rsidR="00D13C2D" w:rsidRDefault="00D13C2D">
    <w:pPr>
      <w:widowControl w:val="0"/>
      <w:suppressLineNumbers/>
      <w:tabs>
        <w:tab w:val="left" w:pos="3705"/>
        <w:tab w:val="left" w:pos="7560"/>
      </w:tabs>
      <w:suppressAutoHyphens/>
      <w:spacing w:before="6" w:after="6"/>
      <w:rPr>
        <w:rFonts w:eastAsia="HG Mincho Light J"/>
        <w:color w:val="000000"/>
        <w:sz w:val="18"/>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94BF" w14:textId="77777777" w:rsidR="00D13C2D" w:rsidRDefault="00D13C2D">
    <w:pPr>
      <w:widowControl w:val="0"/>
      <w:suppressLineNumbers/>
      <w:tabs>
        <w:tab w:val="center" w:pos="5385"/>
        <w:tab w:val="right" w:pos="10771"/>
      </w:tabs>
      <w:suppressAutoHyphens/>
      <w:rPr>
        <w:rFonts w:ascii="Thorndale" w:eastAsia="HG Mincho Light J" w:hAnsi="Thorndal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1ADB" w14:textId="77777777" w:rsidR="000A2101" w:rsidRDefault="000A2101">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footnote>
  <w:footnote w:type="continuationSeparator" w:id="0">
    <w:p w14:paraId="4E6388C5" w14:textId="77777777" w:rsidR="000A2101" w:rsidRDefault="000A2101">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8ED0" w14:textId="77777777" w:rsidR="00D13C2D" w:rsidRDefault="00D13C2D">
    <w:pPr>
      <w:widowControl w:val="0"/>
      <w:tabs>
        <w:tab w:val="center" w:pos="4819"/>
        <w:tab w:val="right" w:pos="9638"/>
      </w:tabs>
      <w:suppressAutoHyphens/>
      <w:rPr>
        <w:rFonts w:ascii="Thorndale" w:eastAsia="HG Mincho Light J" w:hAnsi="Thorndal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DD74" w14:textId="77777777" w:rsidR="00D13C2D" w:rsidRDefault="00000000">
    <w:pPr>
      <w:widowControl w:val="0"/>
      <w:tabs>
        <w:tab w:val="center" w:pos="4819"/>
        <w:tab w:val="right" w:pos="9638"/>
      </w:tabs>
      <w:suppressAutoHyphens/>
      <w:jc w:val="center"/>
      <w:rPr>
        <w:rFonts w:ascii="Thorndale" w:eastAsia="HG Mincho Light J" w:hAnsi="Thorndale"/>
        <w:color w:val="000000"/>
        <w:szCs w:val="24"/>
      </w:rPr>
    </w:pPr>
    <w:r>
      <w:rPr>
        <w:rFonts w:ascii="Thorndale" w:eastAsia="HG Mincho Light J" w:hAnsi="Thorndale"/>
        <w:color w:val="000000"/>
        <w:szCs w:val="24"/>
      </w:rPr>
      <w:fldChar w:fldCharType="begin"/>
    </w:r>
    <w:r>
      <w:rPr>
        <w:rFonts w:ascii="Thorndale" w:eastAsia="HG Mincho Light J" w:hAnsi="Thorndale"/>
        <w:color w:val="000000"/>
        <w:szCs w:val="24"/>
      </w:rPr>
      <w:instrText xml:space="preserve"> PAGE   \* MERGEFORMAT </w:instrText>
    </w:r>
    <w:r>
      <w:rPr>
        <w:rFonts w:ascii="Thorndale" w:eastAsia="HG Mincho Light J" w:hAnsi="Thorndale"/>
        <w:color w:val="000000"/>
        <w:szCs w:val="24"/>
      </w:rPr>
      <w:fldChar w:fldCharType="separate"/>
    </w:r>
    <w:r>
      <w:rPr>
        <w:rFonts w:ascii="Thorndale" w:eastAsia="HG Mincho Light J" w:hAnsi="Thorndale"/>
        <w:color w:val="000000"/>
        <w:szCs w:val="24"/>
      </w:rPr>
      <w:t>2</w:t>
    </w:r>
    <w:r>
      <w:rPr>
        <w:rFonts w:ascii="Thorndale" w:eastAsia="HG Mincho Light J" w:hAnsi="Thorndale"/>
        <w:color w:val="000000"/>
        <w:szCs w:val="24"/>
      </w:rPr>
      <w:fldChar w:fldCharType="end"/>
    </w:r>
  </w:p>
  <w:p w14:paraId="0E616AE8" w14:textId="77777777" w:rsidR="00D13C2D" w:rsidRDefault="00D13C2D">
    <w:pPr>
      <w:widowControl w:val="0"/>
      <w:tabs>
        <w:tab w:val="center" w:pos="4819"/>
        <w:tab w:val="right" w:pos="9638"/>
      </w:tabs>
      <w:suppressAutoHyphens/>
      <w:rPr>
        <w:rFonts w:ascii="Thorndale" w:eastAsia="HG Mincho Light J" w:hAnsi="Thorndale"/>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11A4" w14:textId="77777777" w:rsidR="00D13C2D" w:rsidRDefault="00D13C2D">
    <w:pPr>
      <w:widowControl w:val="0"/>
      <w:tabs>
        <w:tab w:val="center" w:pos="4819"/>
        <w:tab w:val="right" w:pos="9638"/>
      </w:tabs>
      <w:suppressAutoHyphens/>
      <w:rPr>
        <w:rFonts w:ascii="Thorndale" w:eastAsia="HG Mincho Light J" w:hAnsi="Thorndale"/>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20"/>
  <w:displayHorizontalDrawingGridEvery w:val="2"/>
  <w:displayVerticalDrawingGridEvery w:val="2"/>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6B"/>
    <w:rsid w:val="000A2101"/>
    <w:rsid w:val="00114798"/>
    <w:rsid w:val="0036586B"/>
    <w:rsid w:val="005F1F66"/>
    <w:rsid w:val="00D13C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BF02"/>
  <w15:chartTrackingRefBased/>
  <w15:docId w15:val="{A7E50338-6432-4819-A3EA-BCEBA1E3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40C3-4A3B-4E47-9051-0C7BF24D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1958</Words>
  <Characters>1117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Monika Zdanavičiūtė</cp:lastModifiedBy>
  <cp:revision>2</cp:revision>
  <cp:lastPrinted>2021-01-28T07:02:00Z</cp:lastPrinted>
  <dcterms:created xsi:type="dcterms:W3CDTF">2024-12-30T06:38:00Z</dcterms:created>
  <dcterms:modified xsi:type="dcterms:W3CDTF">2024-12-30T06:38:00Z</dcterms:modified>
</cp:coreProperties>
</file>