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BC41" w14:textId="77777777" w:rsidR="00BF329A" w:rsidRDefault="00BF329A">
      <w:pPr>
        <w:tabs>
          <w:tab w:val="left" w:pos="6237"/>
          <w:tab w:val="right" w:pos="8306"/>
        </w:tabs>
        <w:rPr>
          <w:sz w:val="20"/>
          <w:lang w:eastAsia="lt-LT"/>
        </w:rPr>
      </w:pPr>
    </w:p>
    <w:p w14:paraId="216BF925" w14:textId="77777777" w:rsidR="00BF329A" w:rsidRDefault="00A273C2">
      <w:pPr>
        <w:tabs>
          <w:tab w:val="left" w:pos="14656"/>
        </w:tabs>
        <w:jc w:val="center"/>
        <w:rPr>
          <w:u w:val="single"/>
        </w:rPr>
      </w:pPr>
      <w:r>
        <w:rPr>
          <w:szCs w:val="24"/>
          <w:u w:val="single"/>
        </w:rPr>
        <w:t>Šiaulių miesto kultūros centras „Laiptų galerija“</w:t>
      </w:r>
    </w:p>
    <w:p w14:paraId="4641D57C" w14:textId="77777777" w:rsidR="00BF329A" w:rsidRDefault="00A273C2">
      <w:pPr>
        <w:tabs>
          <w:tab w:val="left" w:pos="14656"/>
        </w:tabs>
        <w:jc w:val="center"/>
        <w:rPr>
          <w:sz w:val="20"/>
        </w:rPr>
      </w:pPr>
      <w:r>
        <w:rPr>
          <w:sz w:val="20"/>
        </w:rPr>
        <w:t>(valstybės ar savivaldybės įstaigos pavadinimas)</w:t>
      </w:r>
    </w:p>
    <w:p w14:paraId="66A7D61A" w14:textId="77777777" w:rsidR="00BF329A" w:rsidRDefault="00BF329A">
      <w:pPr>
        <w:tabs>
          <w:tab w:val="left" w:pos="14656"/>
        </w:tabs>
        <w:jc w:val="center"/>
        <w:rPr>
          <w:szCs w:val="24"/>
        </w:rPr>
      </w:pPr>
    </w:p>
    <w:p w14:paraId="4FCD9E67" w14:textId="77777777" w:rsidR="00BF329A" w:rsidRDefault="00A273C2">
      <w:pPr>
        <w:tabs>
          <w:tab w:val="left" w:pos="14656"/>
        </w:tabs>
        <w:jc w:val="center"/>
      </w:pPr>
      <w:r>
        <w:rPr>
          <w:szCs w:val="24"/>
          <w:u w:val="single"/>
          <w:lang w:eastAsia="lt-LT"/>
        </w:rPr>
        <w:t>Direktorė Janina Ališauskienė</w:t>
      </w:r>
    </w:p>
    <w:p w14:paraId="1E42B208" w14:textId="77777777" w:rsidR="00BF329A" w:rsidRDefault="00A273C2">
      <w:pPr>
        <w:spacing w:line="360" w:lineRule="auto"/>
        <w:jc w:val="center"/>
      </w:pPr>
      <w:r>
        <w:rPr>
          <w:sz w:val="20"/>
        </w:rPr>
        <w:t>(darbuotojo / biudžetinės įstaigos vadovo pareigos, vardas ir pavardė)</w:t>
      </w:r>
    </w:p>
    <w:p w14:paraId="7FB4A3DC" w14:textId="77777777" w:rsidR="00BF329A" w:rsidRDefault="00A273C2">
      <w:pPr>
        <w:jc w:val="center"/>
      </w:pPr>
      <w:r>
        <w:rPr>
          <w:b/>
          <w:szCs w:val="24"/>
        </w:rPr>
        <w:t>VEIKLOS VERTINIMO IŠVADA</w:t>
      </w:r>
    </w:p>
    <w:p w14:paraId="4FFF2FA6" w14:textId="50F0E6F5" w:rsidR="00BF329A" w:rsidRDefault="00A273C2">
      <w:pPr>
        <w:jc w:val="center"/>
      </w:pPr>
      <w:r>
        <w:rPr>
          <w:szCs w:val="24"/>
          <w:lang w:eastAsia="lt-LT"/>
        </w:rPr>
        <w:t>2021-01-</w:t>
      </w:r>
      <w:r w:rsidR="0068258B">
        <w:rPr>
          <w:szCs w:val="24"/>
          <w:lang w:eastAsia="lt-LT"/>
        </w:rPr>
        <w:t xml:space="preserve">15 </w:t>
      </w:r>
      <w:r>
        <w:rPr>
          <w:szCs w:val="24"/>
          <w:lang w:eastAsia="lt-LT"/>
        </w:rPr>
        <w:t xml:space="preserve"> </w:t>
      </w:r>
      <w:r>
        <w:rPr>
          <w:szCs w:val="24"/>
        </w:rPr>
        <w:t>Nr. ________</w:t>
      </w:r>
    </w:p>
    <w:p w14:paraId="0BD3CF8C" w14:textId="77777777" w:rsidR="00BF329A" w:rsidRDefault="00A273C2">
      <w:pPr>
        <w:jc w:val="center"/>
        <w:rPr>
          <w:sz w:val="20"/>
        </w:rPr>
      </w:pPr>
      <w:r>
        <w:rPr>
          <w:sz w:val="20"/>
        </w:rPr>
        <w:t>(data)</w:t>
      </w:r>
      <w:r>
        <w:rPr>
          <w:sz w:val="20"/>
        </w:rPr>
        <w:tab/>
      </w:r>
      <w:r>
        <w:rPr>
          <w:sz w:val="20"/>
        </w:rPr>
        <w:tab/>
      </w:r>
      <w:r>
        <w:rPr>
          <w:sz w:val="20"/>
        </w:rPr>
        <w:tab/>
      </w:r>
    </w:p>
    <w:p w14:paraId="57CDD1F9" w14:textId="77777777" w:rsidR="00BF329A" w:rsidRDefault="00A273C2">
      <w:pPr>
        <w:tabs>
          <w:tab w:val="left" w:pos="3828"/>
        </w:tabs>
        <w:jc w:val="center"/>
        <w:rPr>
          <w:szCs w:val="24"/>
          <w:u w:val="single"/>
        </w:rPr>
      </w:pPr>
      <w:r>
        <w:rPr>
          <w:szCs w:val="24"/>
          <w:u w:val="single"/>
        </w:rPr>
        <w:t>Šiauliai</w:t>
      </w:r>
    </w:p>
    <w:p w14:paraId="0DFD2C6E" w14:textId="77777777" w:rsidR="00BF329A" w:rsidRDefault="00A273C2">
      <w:pPr>
        <w:tabs>
          <w:tab w:val="left" w:pos="3828"/>
        </w:tabs>
        <w:jc w:val="center"/>
        <w:rPr>
          <w:sz w:val="20"/>
        </w:rPr>
      </w:pPr>
      <w:r>
        <w:rPr>
          <w:sz w:val="20"/>
        </w:rPr>
        <w:t>(sudarymo vieta)</w:t>
      </w:r>
    </w:p>
    <w:p w14:paraId="449E2BD0" w14:textId="77777777" w:rsidR="00BF329A" w:rsidRDefault="00BF329A">
      <w:pPr>
        <w:jc w:val="center"/>
        <w:rPr>
          <w:szCs w:val="24"/>
        </w:rPr>
      </w:pPr>
    </w:p>
    <w:p w14:paraId="030398B7" w14:textId="77777777" w:rsidR="00BF329A" w:rsidRDefault="00A273C2">
      <w:pPr>
        <w:jc w:val="center"/>
        <w:rPr>
          <w:b/>
          <w:szCs w:val="24"/>
        </w:rPr>
      </w:pPr>
      <w:r>
        <w:rPr>
          <w:b/>
          <w:szCs w:val="24"/>
        </w:rPr>
        <w:t>I SKYRIUS</w:t>
      </w:r>
    </w:p>
    <w:p w14:paraId="3C066944" w14:textId="77777777" w:rsidR="00BF329A" w:rsidRDefault="00A273C2">
      <w:pPr>
        <w:jc w:val="center"/>
        <w:rPr>
          <w:b/>
          <w:szCs w:val="24"/>
        </w:rPr>
      </w:pPr>
      <w:r>
        <w:rPr>
          <w:b/>
          <w:szCs w:val="24"/>
        </w:rPr>
        <w:t>PASIEKTI IR PLANUOJAMI REZULTATAI</w:t>
      </w:r>
    </w:p>
    <w:p w14:paraId="5D0125CD" w14:textId="77777777" w:rsidR="00BF329A" w:rsidRDefault="00BF329A">
      <w:pPr>
        <w:jc w:val="center"/>
        <w:rPr>
          <w:szCs w:val="24"/>
        </w:rPr>
      </w:pPr>
    </w:p>
    <w:p w14:paraId="101420FD" w14:textId="77777777" w:rsidR="00BF329A" w:rsidRDefault="00A273C2">
      <w:pPr>
        <w:tabs>
          <w:tab w:val="left" w:pos="284"/>
        </w:tabs>
        <w:ind w:left="426" w:hanging="360"/>
        <w:rPr>
          <w:b/>
          <w:szCs w:val="24"/>
        </w:rPr>
      </w:pPr>
      <w:r>
        <w:rPr>
          <w:rFonts w:eastAsia="Calibri"/>
          <w:b/>
          <w:szCs w:val="24"/>
        </w:rPr>
        <w:t>1.</w:t>
      </w:r>
      <w:r>
        <w:rPr>
          <w:rFonts w:eastAsia="Calibri"/>
          <w:b/>
          <w:szCs w:val="24"/>
        </w:rPr>
        <w:tab/>
      </w:r>
      <w:r>
        <w:rPr>
          <w:b/>
          <w:szCs w:val="24"/>
        </w:rPr>
        <w:t>Pagrindiniai praėjusių kalendorinių metų veiklos rezultatai</w:t>
      </w:r>
    </w:p>
    <w:p w14:paraId="6F423285" w14:textId="77777777" w:rsidR="00BF329A" w:rsidRDefault="00A273C2">
      <w:pPr>
        <w:ind w:firstLine="142"/>
        <w:rPr>
          <w:szCs w:val="24"/>
        </w:rPr>
      </w:pPr>
      <w:r>
        <w:rPr>
          <w:szCs w:val="24"/>
        </w:rPr>
        <w:t>(pildo darbuotojas / biudžetinės įstaigos vadovas)</w:t>
      </w:r>
    </w:p>
    <w:p w14:paraId="59990363" w14:textId="77777777" w:rsidR="00BF329A" w:rsidRDefault="00BF329A">
      <w:pPr>
        <w:rPr>
          <w:sz w:val="10"/>
          <w:szCs w:val="10"/>
        </w:rPr>
      </w:pPr>
    </w:p>
    <w:tbl>
      <w:tblPr>
        <w:tblW w:w="9640" w:type="dxa"/>
        <w:tblInd w:w="108" w:type="dxa"/>
        <w:tblLook w:val="04A0" w:firstRow="1" w:lastRow="0" w:firstColumn="1" w:lastColumn="0" w:noHBand="0" w:noVBand="1"/>
      </w:tblPr>
      <w:tblGrid>
        <w:gridCol w:w="2169"/>
        <w:gridCol w:w="1643"/>
        <w:gridCol w:w="2138"/>
        <w:gridCol w:w="3690"/>
      </w:tblGrid>
      <w:tr w:rsidR="00BF329A" w14:paraId="737A7809" w14:textId="77777777">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DC88" w14:textId="77777777" w:rsidR="00BF329A" w:rsidRDefault="00A273C2">
            <w:pPr>
              <w:spacing w:line="252" w:lineRule="auto"/>
              <w:jc w:val="center"/>
              <w:rPr>
                <w:b/>
                <w:sz w:val="22"/>
                <w:szCs w:val="22"/>
              </w:rPr>
            </w:pPr>
            <w:r>
              <w:rPr>
                <w:b/>
                <w:sz w:val="22"/>
                <w:szCs w:val="22"/>
              </w:rPr>
              <w:t>Metinės veiklos užduotys / metinės užduotys</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03901" w14:textId="77777777" w:rsidR="00BF329A" w:rsidRDefault="00A273C2">
            <w:pPr>
              <w:spacing w:line="252" w:lineRule="auto"/>
              <w:jc w:val="center"/>
              <w:rPr>
                <w:b/>
                <w:sz w:val="22"/>
                <w:szCs w:val="22"/>
              </w:rPr>
            </w:pPr>
            <w:r>
              <w:rPr>
                <w:b/>
                <w:sz w:val="22"/>
                <w:szCs w:val="22"/>
              </w:rPr>
              <w:t>Siektini rezultatai</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7AEE8" w14:textId="77777777" w:rsidR="00BF329A" w:rsidRDefault="00A273C2">
            <w:pPr>
              <w:spacing w:line="252" w:lineRule="auto"/>
              <w:ind w:left="-104" w:right="-106"/>
              <w:jc w:val="center"/>
              <w:rPr>
                <w:b/>
                <w:sz w:val="22"/>
                <w:szCs w:val="22"/>
              </w:rPr>
            </w:pPr>
            <w:r>
              <w:rPr>
                <w:b/>
                <w:sz w:val="22"/>
                <w:szCs w:val="22"/>
              </w:rPr>
              <w:t>Nustatyti rezultatų vertinimo rodikliai (kiekybiniai, kokybiniai, laiko ir kiti rodikliai, kuriais vadovaudamasis tiesioginis darbuotojo vadovas (toliau – vadovas) / savininko teises ir pareigas įgyvendinančios institucijos vadovas ar jo įgaliotas asmuo (toliau – institucijos vadovas ar jo įgaliotas asmuo) vertins, ar nustatytos užduotys įvykdytos)</w:t>
            </w:r>
          </w:p>
        </w:tc>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E86D" w14:textId="77777777" w:rsidR="00BF329A" w:rsidRDefault="00A273C2">
            <w:pPr>
              <w:spacing w:line="252" w:lineRule="auto"/>
              <w:jc w:val="center"/>
              <w:rPr>
                <w:b/>
                <w:sz w:val="22"/>
                <w:szCs w:val="22"/>
              </w:rPr>
            </w:pPr>
            <w:r>
              <w:rPr>
                <w:b/>
                <w:sz w:val="22"/>
                <w:szCs w:val="22"/>
              </w:rPr>
              <w:t>Pasiekti rezultatai</w:t>
            </w:r>
          </w:p>
        </w:tc>
      </w:tr>
      <w:tr w:rsidR="00BF329A" w14:paraId="1A740670" w14:textId="77777777">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3C5BD453" w14:textId="77777777" w:rsidR="00BF329A" w:rsidRDefault="00A273C2">
            <w:pPr>
              <w:snapToGrid w:val="0"/>
              <w:spacing w:line="100" w:lineRule="atLeast"/>
            </w:pPr>
            <w:r>
              <w:rPr>
                <w:szCs w:val="24"/>
              </w:rPr>
              <w:t xml:space="preserve">1.1. </w:t>
            </w:r>
            <w:r>
              <w:rPr>
                <w:szCs w:val="24"/>
                <w:lang w:eastAsia="lt-LT"/>
              </w:rPr>
              <w:t>.Aktualizuoti bendruomeniškumą, istorinį kultūros paveldą ir jo pažinimą –  tam parengti priemonių planą ir jį įgyvendinti.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29ED5317" w14:textId="77777777" w:rsidR="00BF329A" w:rsidRDefault="00A273C2">
            <w:pPr>
              <w:snapToGrid w:val="0"/>
              <w:spacing w:line="100" w:lineRule="atLeast"/>
            </w:pPr>
            <w:r>
              <w:rPr>
                <w:szCs w:val="24"/>
              </w:rPr>
              <w:t>Aktualizuojant Vilniaus Gaono ir Lietuvos žydų istorijos metus, surengti rugsėjo mėnesį Litvakų (Lietuvos žydų) kultūros dienas.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14:paraId="10995228" w14:textId="77777777" w:rsidR="00BF329A" w:rsidRDefault="00A273C2">
            <w:pPr>
              <w:snapToGrid w:val="0"/>
              <w:spacing w:line="100" w:lineRule="atLeast"/>
            </w:pPr>
            <w:r>
              <w:rPr>
                <w:szCs w:val="24"/>
                <w:lang w:eastAsia="lt-LT"/>
              </w:rPr>
              <w:t>Surengti 7 renginius:</w:t>
            </w:r>
          </w:p>
          <w:p w14:paraId="64F16FDE" w14:textId="77777777" w:rsidR="00BF329A" w:rsidRDefault="00A273C2">
            <w:pPr>
              <w:snapToGrid w:val="0"/>
              <w:spacing w:line="100" w:lineRule="atLeast"/>
            </w:pPr>
            <w:r>
              <w:rPr>
                <w:szCs w:val="24"/>
                <w:lang w:eastAsia="lt-LT"/>
              </w:rPr>
              <w:t>4 profesionalios dailės parodos;</w:t>
            </w:r>
          </w:p>
          <w:p w14:paraId="1D5D7F5A" w14:textId="77777777" w:rsidR="00BF329A" w:rsidRDefault="00A273C2">
            <w:pPr>
              <w:snapToGrid w:val="0"/>
              <w:spacing w:line="100" w:lineRule="atLeast"/>
            </w:pPr>
            <w:r>
              <w:rPr>
                <w:szCs w:val="24"/>
                <w:lang w:eastAsia="lt-LT"/>
              </w:rPr>
              <w:t>2 profesionalios kamerinės muzikos koncertus;</w:t>
            </w:r>
          </w:p>
          <w:p w14:paraId="26EB6229" w14:textId="77777777" w:rsidR="00BF329A" w:rsidRDefault="00A273C2">
            <w:pPr>
              <w:snapToGrid w:val="0"/>
              <w:spacing w:line="100" w:lineRule="atLeast"/>
            </w:pPr>
            <w:r>
              <w:rPr>
                <w:szCs w:val="24"/>
                <w:lang w:eastAsia="lt-LT"/>
              </w:rPr>
              <w:t>1 literatūrinį renginį (Ryčio Sabo knygos „Gaono kodas“  pristatymas ir jos tęsinio sutiktuvės). II-III ketv.</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14:paraId="2F2176CB" w14:textId="44D92A62" w:rsidR="00BF329A" w:rsidRDefault="00A273C2">
            <w:pPr>
              <w:snapToGrid w:val="0"/>
              <w:spacing w:line="200" w:lineRule="atLeast"/>
              <w:rPr>
                <w:szCs w:val="24"/>
                <w:lang w:eastAsia="lt-LT"/>
              </w:rPr>
            </w:pPr>
            <w:r>
              <w:rPr>
                <w:szCs w:val="24"/>
                <w:lang w:eastAsia="lt-LT"/>
              </w:rPr>
              <w:t>Antrąkart surengtos Lietuvos žydų (litvakų) kultūros dienos – turėjo obalsį Šiaulių miesto ir regiono gyventojams. Surengti 7 renginiai, kuriuose dalyvavo 500 šiauli</w:t>
            </w:r>
            <w:r w:rsidR="0068258B">
              <w:rPr>
                <w:szCs w:val="24"/>
                <w:lang w:eastAsia="lt-LT"/>
              </w:rPr>
              <w:t>e</w:t>
            </w:r>
            <w:r>
              <w:rPr>
                <w:szCs w:val="24"/>
                <w:lang w:eastAsia="lt-LT"/>
              </w:rPr>
              <w:t xml:space="preserve">čių ir miesto svečių. „Laiptų galerijoje“ surengtos 3 žinomų Lietuvos menininkų parodos – Elenos Nonos Zavadskienės (Vilnius) tapybos ir Aleksandros Jacovskytės (Vilnius) grafikos ir fotografijos parodos. Šiaulių regione surengtos parodos: Miriam Meras (Paryžius) litografijos Kelmės kultūros centre ir festivalio „Šiaulių Monmarto Respublika“ dailininkų darbų paroda „Geltona ir...“ kartu su parodos katalogu. „Laiptų </w:t>
            </w:r>
            <w:r>
              <w:rPr>
                <w:szCs w:val="24"/>
                <w:lang w:eastAsia="lt-LT"/>
              </w:rPr>
              <w:lastRenderedPageBreak/>
              <w:t>galerijoje“ ir Žagarės kultūros centre pristatyta virtuali paroda Matvei Vaisberg (Kijevas) tapybos darbų ciklas „Svetimi namai“.</w:t>
            </w:r>
          </w:p>
          <w:p w14:paraId="31D7108E" w14:textId="77777777" w:rsidR="00BF329A" w:rsidRDefault="00A273C2">
            <w:pPr>
              <w:snapToGrid w:val="0"/>
              <w:spacing w:line="200" w:lineRule="atLeast"/>
              <w:rPr>
                <w:szCs w:val="24"/>
                <w:lang w:eastAsia="lt-LT"/>
              </w:rPr>
            </w:pPr>
            <w:r>
              <w:rPr>
                <w:szCs w:val="24"/>
                <w:lang w:eastAsia="lt-LT"/>
              </w:rPr>
              <w:t>Surengti du literatūriniai vakarai – susitikimai: Ryčio Sabo „Gaono kodas“ knygos pristatymas, moderavo Rimvydas Valatka, dalyvavo knygos autorius Rytis Sabas, pristatytas vienas žymiausių pasaulyje litvakų poetas Avromas Suckeveris (1913-2010) ir jo knyga „Kapo vaikas“ - parengta meninė poezijos kompozicija, kur programą parengė ir pateikė ŠVDT aktoriai Monika Šaltytė ir Juozas Bindokas.</w:t>
            </w:r>
          </w:p>
          <w:p w14:paraId="22A2E404" w14:textId="77777777" w:rsidR="00BF329A" w:rsidRDefault="00A273C2">
            <w:pPr>
              <w:snapToGrid w:val="0"/>
              <w:spacing w:line="200" w:lineRule="atLeast"/>
              <w:rPr>
                <w:szCs w:val="24"/>
                <w:lang w:eastAsia="lt-LT"/>
              </w:rPr>
            </w:pPr>
            <w:r>
              <w:rPr>
                <w:szCs w:val="24"/>
                <w:lang w:eastAsia="lt-LT"/>
              </w:rPr>
              <w:t>Dėl COVID pandemijos programa vakaro metu pateikta video formatu. Dalyvavo knygos sudarytojas ir vertėjas, poetas Laurynas Katkus, kuris ne tik pasakojo apie knygos sudarymą, bet ir paskaitė keletą eilėraščių originalo kalba. Apie Avromą Suckeverį – žmogų, poetą, žinomą visame pasaulyje, pasakojo  knygos leidėjas, žydų bibliotekos vadovas Žilvinas Beliauskas. Vakarą nuspalvino jaunų, talentingų ir jau žinomų pasaulyje atlikėjų Gleb Pyšniak (violončelė), Dalia Dėdinskaitė (smuikas) ir Tadas Motiečius (akordeonas) atliekama žymių litvakų kompozitorių A.Šenderovo, G.Geršvino ir kt. muzika.</w:t>
            </w:r>
          </w:p>
          <w:p w14:paraId="5E122B6B" w14:textId="77777777" w:rsidR="00BF329A" w:rsidRDefault="00A273C2">
            <w:pPr>
              <w:snapToGrid w:val="0"/>
              <w:spacing w:line="200" w:lineRule="atLeast"/>
              <w:rPr>
                <w:szCs w:val="24"/>
                <w:lang w:eastAsia="lt-LT"/>
              </w:rPr>
            </w:pPr>
            <w:r>
              <w:rPr>
                <w:szCs w:val="24"/>
                <w:lang w:eastAsia="lt-LT"/>
              </w:rPr>
              <w:t>Surinkti šiauliečių ir žagariečių pasakojimai – istorijos apie gyvenimą, papročius, kultūrinius panašumus ir skirtumus su bendrapiliečiais žydais. Pasakojimų – prisiminimų knygelė išleista 150 egz. tiražu ir padovanota pasakotojams, Šiaulių krašto muziejams ir bibliotekoms.</w:t>
            </w:r>
          </w:p>
          <w:p w14:paraId="7A188A06" w14:textId="77777777" w:rsidR="00BF329A" w:rsidRDefault="00A273C2">
            <w:pPr>
              <w:snapToGrid w:val="0"/>
              <w:spacing w:line="200" w:lineRule="atLeast"/>
              <w:rPr>
                <w:szCs w:val="24"/>
                <w:lang w:eastAsia="lt-LT"/>
              </w:rPr>
            </w:pPr>
            <w:r>
              <w:rPr>
                <w:szCs w:val="24"/>
                <w:lang w:eastAsia="lt-LT"/>
              </w:rPr>
              <w:t>Pandemijos sąlygomis visi renginiai įvyko ir buvo plačiai nušviesti regioninėse ir šalies medijose.</w:t>
            </w:r>
          </w:p>
        </w:tc>
      </w:tr>
      <w:tr w:rsidR="00BF329A" w14:paraId="11C9103D" w14:textId="77777777">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7027ACB5" w14:textId="77777777" w:rsidR="00BF329A" w:rsidRDefault="00A273C2">
            <w:pPr>
              <w:snapToGrid w:val="0"/>
              <w:spacing w:line="100" w:lineRule="atLeast"/>
            </w:pPr>
            <w:r>
              <w:rPr>
                <w:szCs w:val="24"/>
                <w:lang w:eastAsia="lt-LT"/>
              </w:rPr>
              <w:lastRenderedPageBreak/>
              <w:t xml:space="preserve">1.2. Įgyvendinti ir užtikrinti reprezentacinio festivalio „Šiaulių </w:t>
            </w:r>
            <w:r>
              <w:rPr>
                <w:szCs w:val="24"/>
                <w:lang w:eastAsia="lt-LT"/>
              </w:rPr>
              <w:lastRenderedPageBreak/>
              <w:t>Monmartro Respublika“ pristatymą ir sklaidą.</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D199A88" w14:textId="77777777" w:rsidR="00BF329A" w:rsidRDefault="00A273C2">
            <w:pPr>
              <w:snapToGrid w:val="0"/>
              <w:spacing w:line="100" w:lineRule="atLeast"/>
            </w:pPr>
            <w:r>
              <w:rPr>
                <w:szCs w:val="24"/>
                <w:lang w:eastAsia="lt-LT"/>
              </w:rPr>
              <w:lastRenderedPageBreak/>
              <w:t xml:space="preserve">Festivalio „Šiaulių Monmartro Respublika“ </w:t>
            </w:r>
            <w:r>
              <w:rPr>
                <w:szCs w:val="24"/>
                <w:lang w:eastAsia="lt-LT"/>
              </w:rPr>
              <w:lastRenderedPageBreak/>
              <w:t>sklaidai ir informacijai skirti išskirtinį dėmesį, pasitelkiant naujas sklaidos formas - „flashmob'ą“ ir kt., naudojant socialinius tinklus, žiniasklaidą ir tiesioginę komunikaciją Šiauliuose, Lietuvoje ir užsienyje.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14:paraId="1A4A3A23" w14:textId="77777777" w:rsidR="00BF329A" w:rsidRDefault="00A273C2">
            <w:pPr>
              <w:snapToGrid w:val="0"/>
              <w:spacing w:line="100" w:lineRule="atLeast"/>
            </w:pPr>
            <w:r>
              <w:rPr>
                <w:szCs w:val="24"/>
                <w:lang w:eastAsia="lt-LT"/>
              </w:rPr>
              <w:lastRenderedPageBreak/>
              <w:t xml:space="preserve">Festivalio apsilankiusiųjų skaičiaus išaugimas 10-15%. Festivalio </w:t>
            </w:r>
            <w:r>
              <w:rPr>
                <w:szCs w:val="24"/>
                <w:lang w:eastAsia="lt-LT"/>
              </w:rPr>
              <w:lastRenderedPageBreak/>
              <w:t>žinomumas regione, Lietuvoje ir festivalyje dalyvaujančių dailininkų ir atlikėjų miestuose, šalyse.</w:t>
            </w:r>
          </w:p>
          <w:p w14:paraId="2CA50551" w14:textId="77777777" w:rsidR="00BF329A" w:rsidRDefault="00A273C2">
            <w:pPr>
              <w:snapToGrid w:val="0"/>
              <w:spacing w:line="100" w:lineRule="atLeast"/>
            </w:pPr>
            <w:r>
              <w:rPr>
                <w:szCs w:val="24"/>
                <w:lang w:eastAsia="lt-LT"/>
              </w:rPr>
              <w:t>II -III ketv.</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14:paraId="51C9BB88" w14:textId="77777777" w:rsidR="00BF329A" w:rsidRDefault="00A273C2">
            <w:pPr>
              <w:snapToGrid w:val="0"/>
              <w:spacing w:before="114" w:after="114" w:line="200" w:lineRule="atLeast"/>
            </w:pPr>
            <w:r>
              <w:rPr>
                <w:szCs w:val="24"/>
              </w:rPr>
              <w:lastRenderedPageBreak/>
              <w:t xml:space="preserve">Festivalio „Šiaulių Monmartro Respublika“ informacinei sklaidai, jos inovatyvumui skirtas dėmesys ne tik prisidėjo prie festivalio </w:t>
            </w:r>
            <w:r>
              <w:rPr>
                <w:szCs w:val="24"/>
              </w:rPr>
              <w:lastRenderedPageBreak/>
              <w:t xml:space="preserve">žinomumo, bet tiesiog padėjo, kad pandemijos sąlygomis, karantino (kovo 16 – birželio 16 d.) metu, festivalis įvyktų ir dalyvautų programoje numatyti dailininkai, atlikėjai, aktoriai. Jau birželio pirmomis dienomis socialiniuose tinkluose, Youtube, internetinėje svetainėje pasirodė pirmosios video miniatiūros, kur su ŠVDT aktoriais Monika Šaltyte ir Juozu Bindoku – iš viso 15 miniatiūrų. Sulaukė susidomėjimo iš 5000 žmonių ir komentarų- 150. </w:t>
            </w:r>
          </w:p>
          <w:p w14:paraId="432C38B5" w14:textId="77777777" w:rsidR="00BF329A" w:rsidRDefault="00A273C2">
            <w:pPr>
              <w:snapToGrid w:val="0"/>
              <w:spacing w:before="114" w:after="114" w:line="200" w:lineRule="atLeast"/>
            </w:pPr>
            <w:r>
              <w:rPr>
                <w:szCs w:val="24"/>
              </w:rPr>
              <w:t>Žiniasklaidoje miesto ir regiono aprašyti visi renginiai – Respublikinė Tv ir Šiaulių apskrities televizija rodė festivalio reportažus, dėmesio susilaukė Matvei Vaisberg tapybos darbų ciklas „Svetimi namai“, kuris kone atskirtu projektu parodytas Odesoje, Vilniuje (Rotušė) ir pasirašyti susitarimai su Leipcigu (Vokietija) ir Roma (Italija) dėl projekto pristatymų rugsėjo – spalio mėn., bet dėl pandemijos surengtos video transliacijos per Youtube gruodžio 26, 28, 29,30 dienomis. Pristatyme rašoma – projekto „Svetimi namai“ sumanytojas ir partneris – Šiaulių miesto kultūros centras „Laiptų galerija“</w:t>
            </w:r>
          </w:p>
          <w:p w14:paraId="12884B9A" w14:textId="4196EFA1" w:rsidR="00BF329A" w:rsidRDefault="00A273C2">
            <w:pPr>
              <w:snapToGrid w:val="0"/>
              <w:spacing w:before="114" w:after="114" w:line="200" w:lineRule="atLeast"/>
            </w:pPr>
            <w:r>
              <w:rPr>
                <w:szCs w:val="24"/>
              </w:rPr>
              <w:t>Fe</w:t>
            </w:r>
            <w:r w:rsidR="0068258B">
              <w:rPr>
                <w:szCs w:val="24"/>
              </w:rPr>
              <w:t>s</w:t>
            </w:r>
            <w:r>
              <w:rPr>
                <w:szCs w:val="24"/>
              </w:rPr>
              <w:t>tivalio apsilankiusiųjų skaičiaus augimas numatytas 10-15% - tikrai pasiektas, dėl projekto geografijos išplėtimo – festivalio renginiai vyko Šiauliuose, Pakruojyje, Kelmėje, Žagarėje ir Joniškyje. Informacinė sklaida vyko vietose per žiniasklaidą ir socialiniuose tinkluose.</w:t>
            </w:r>
          </w:p>
        </w:tc>
      </w:tr>
      <w:tr w:rsidR="00BF329A" w14:paraId="1F66BD07" w14:textId="77777777">
        <w:tc>
          <w:tcPr>
            <w:tcW w:w="1640" w:type="dxa"/>
            <w:tcBorders>
              <w:top w:val="single" w:sz="4" w:space="0" w:color="000000"/>
              <w:left w:val="single" w:sz="4" w:space="0" w:color="000000"/>
              <w:bottom w:val="single" w:sz="4" w:space="0" w:color="000000"/>
              <w:right w:val="single" w:sz="4" w:space="0" w:color="000000"/>
            </w:tcBorders>
            <w:shd w:val="clear" w:color="auto" w:fill="auto"/>
          </w:tcPr>
          <w:p w14:paraId="6980BDF6" w14:textId="77777777" w:rsidR="00BF329A" w:rsidRDefault="00A273C2">
            <w:pPr>
              <w:snapToGrid w:val="0"/>
              <w:spacing w:line="100" w:lineRule="atLeast"/>
            </w:pPr>
            <w:r>
              <w:rPr>
                <w:szCs w:val="24"/>
                <w:lang w:eastAsia="lt-LT"/>
              </w:rPr>
              <w:lastRenderedPageBreak/>
              <w:t xml:space="preserve">1.3. Koordinuoti projektinius ir einamuosius darbus, gerinant įstaigos kultūrinės veiklos  prieinamumą, paslaugų teikimą ir sudarant galimybę </w:t>
            </w:r>
            <w:r>
              <w:rPr>
                <w:szCs w:val="24"/>
                <w:lang w:eastAsia="lt-LT"/>
              </w:rPr>
              <w:lastRenderedPageBreak/>
              <w:t>visuomenei paslaugomis naudotis ir savaitgaliais (šeštadienį ir sekmadienį).</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B04835A" w14:textId="77777777" w:rsidR="00BF329A" w:rsidRDefault="00A273C2">
            <w:pPr>
              <w:snapToGrid w:val="0"/>
              <w:spacing w:line="100" w:lineRule="atLeast"/>
            </w:pPr>
            <w:r>
              <w:rPr>
                <w:szCs w:val="24"/>
                <w:lang w:eastAsia="lt-LT"/>
              </w:rPr>
              <w:lastRenderedPageBreak/>
              <w:t xml:space="preserve">2020 m. veiklos plano priemonių pritaikymas,  pareiginių funkcijų koregavimas, darbo laiko  </w:t>
            </w:r>
            <w:r>
              <w:rPr>
                <w:szCs w:val="24"/>
                <w:lang w:eastAsia="lt-LT"/>
              </w:rPr>
              <w:lastRenderedPageBreak/>
              <w:t>apskaitos tikslinimas.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14:paraId="472FC646" w14:textId="77777777" w:rsidR="00BF329A" w:rsidRDefault="00A273C2">
            <w:pPr>
              <w:snapToGrid w:val="0"/>
              <w:spacing w:line="100" w:lineRule="atLeast"/>
            </w:pPr>
            <w:r>
              <w:rPr>
                <w:szCs w:val="24"/>
                <w:lang w:eastAsia="lt-LT"/>
              </w:rPr>
              <w:lastRenderedPageBreak/>
              <w:t xml:space="preserve">Pritaikytos priemonės, sudarytas darbo grafikas, organizuotos kultūrinės priemonės. </w:t>
            </w:r>
          </w:p>
          <w:p w14:paraId="0ED63636" w14:textId="77777777" w:rsidR="00BF329A" w:rsidRDefault="00A273C2">
            <w:pPr>
              <w:snapToGrid w:val="0"/>
              <w:spacing w:line="100" w:lineRule="atLeast"/>
            </w:pPr>
            <w:r>
              <w:rPr>
                <w:szCs w:val="24"/>
                <w:lang w:eastAsia="lt-LT"/>
              </w:rPr>
              <w:t>I-IV ketv.</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14:paraId="4AEA73BB" w14:textId="5673D50B" w:rsidR="00BF329A" w:rsidRDefault="00A273C2">
            <w:pPr>
              <w:snapToGrid w:val="0"/>
              <w:spacing w:line="200" w:lineRule="atLeast"/>
              <w:rPr>
                <w:szCs w:val="24"/>
                <w:lang w:eastAsia="lt-LT"/>
              </w:rPr>
            </w:pPr>
            <w:r>
              <w:rPr>
                <w:szCs w:val="24"/>
                <w:lang w:eastAsia="lt-LT"/>
              </w:rPr>
              <w:t>Parengtas techninis P.</w:t>
            </w:r>
            <w:r w:rsidR="0068258B">
              <w:rPr>
                <w:szCs w:val="24"/>
                <w:lang w:eastAsia="lt-LT"/>
              </w:rPr>
              <w:t xml:space="preserve"> </w:t>
            </w:r>
            <w:r>
              <w:rPr>
                <w:szCs w:val="24"/>
                <w:lang w:eastAsia="lt-LT"/>
              </w:rPr>
              <w:t xml:space="preserve">Bugailiškio šilumos sistemos ir pastato renovacijos projektas. Sudarytas darbo grafikas darbui šeštadieniais ir sekmadieniais. Dėl COVID pandemijos tik keturis sekmadienius įstaiga dirbo – karantinas arba  ribojamas apsilankiusiųjų skaičius. Todėl </w:t>
            </w:r>
            <w:r>
              <w:rPr>
                <w:szCs w:val="24"/>
                <w:lang w:eastAsia="lt-LT"/>
              </w:rPr>
              <w:lastRenderedPageBreak/>
              <w:t>2021-aisiais, įveikiant pandemijos psichologines pasekmes, lankytojus aptarnausime įprastiniu grafiku – antradieniais – šeštadieniais.</w:t>
            </w:r>
          </w:p>
        </w:tc>
      </w:tr>
      <w:tr w:rsidR="00BF329A" w14:paraId="0C95FCF2" w14:textId="77777777">
        <w:tc>
          <w:tcPr>
            <w:tcW w:w="9640" w:type="dxa"/>
            <w:gridSpan w:val="4"/>
            <w:tcBorders>
              <w:left w:val="single" w:sz="4" w:space="0" w:color="000000"/>
              <w:bottom w:val="single" w:sz="4" w:space="0" w:color="000000"/>
              <w:right w:val="single" w:sz="4" w:space="0" w:color="000000"/>
            </w:tcBorders>
            <w:shd w:val="clear" w:color="auto" w:fill="auto"/>
          </w:tcPr>
          <w:p w14:paraId="436E8531" w14:textId="77777777" w:rsidR="00BF329A" w:rsidRDefault="00A273C2">
            <w:pPr>
              <w:snapToGrid w:val="0"/>
              <w:spacing w:line="100" w:lineRule="atLeast"/>
            </w:pPr>
            <w:r>
              <w:lastRenderedPageBreak/>
              <w:t xml:space="preserve">1.4. </w:t>
            </w:r>
            <w:r>
              <w:rPr>
                <w:szCs w:val="24"/>
              </w:rPr>
              <w:t>Tarptautinių projektų paraiškų rengimas ir įgyvendinimas.</w:t>
            </w:r>
          </w:p>
          <w:p w14:paraId="01F885DE" w14:textId="77777777" w:rsidR="00BF329A" w:rsidRPr="0066104D" w:rsidRDefault="00A273C2">
            <w:pPr>
              <w:spacing w:line="252" w:lineRule="auto"/>
              <w:rPr>
                <w:sz w:val="22"/>
                <w:szCs w:val="22"/>
              </w:rPr>
            </w:pPr>
            <w:r w:rsidRPr="0066104D">
              <w:rPr>
                <w:sz w:val="22"/>
                <w:szCs w:val="22"/>
              </w:rPr>
              <w:t>Kvalifikacijos kėlimas, gilinantis į Tarptautinių projektų rengimą ir jų įgyvendinimas – nuolatinis ir nepertraukiamas procesas kasdieninėje veikloje – užsienio šalių scenose koncertuojantys atlikėjai dažnai yra ur įvairių tarptautinių projektų dalyviai, todėl sutartims dėl koncertavimo „Laiptų galerijoje“ reikia papildomų susitarimų, kurių vykdymas įgalina geriau suprasti tarptautinių projektų reikšmingumą, svarbą ir įgyvendinimo subtilybes.</w:t>
            </w:r>
          </w:p>
          <w:p w14:paraId="363439B1" w14:textId="09357933" w:rsidR="00BF329A" w:rsidRDefault="00A273C2">
            <w:pPr>
              <w:snapToGrid w:val="0"/>
              <w:spacing w:line="252" w:lineRule="auto"/>
            </w:pPr>
            <w:r w:rsidRPr="0066104D">
              <w:rPr>
                <w:sz w:val="22"/>
                <w:szCs w:val="22"/>
              </w:rPr>
              <w:t>2020-aisiais pasirašytos bendradarbiavimo sutartys su Ars Lituanica projekte – festivalyje „Šiaulių Monmartro Respublika“, kuriame gimė naujo projekto „Svetimi namai“ (pagal festivalio dailininko Matvei Vaisberg tapybos ciklą „Svetimi namai“) idėja, išauginusi naują dailės ir muzikos projektą „Svetimi namai“, idėjos autorius Gleb Pyšniak ir Dalia Dėdinskaitė – Ars Lituanica, partneris – Šiaulių miesto kultūros centras „Laiptų galerija“. Projektas sėkmingai pristatytas Ukrainoje (Odesa), Vokietijoje (Leipcigas)., Italijoje (Roma) ir gruodžio 26,28,29,30,31 d. virtualiai pristaty</w:t>
            </w:r>
            <w:r w:rsidR="0068258B" w:rsidRPr="0066104D">
              <w:rPr>
                <w:sz w:val="22"/>
                <w:szCs w:val="22"/>
              </w:rPr>
              <w:t>t</w:t>
            </w:r>
            <w:r w:rsidRPr="0066104D">
              <w:rPr>
                <w:sz w:val="22"/>
                <w:szCs w:val="22"/>
              </w:rPr>
              <w:t xml:space="preserve">as per Youtube ir </w:t>
            </w:r>
            <w:r w:rsidR="008A6DA6">
              <w:rPr>
                <w:sz w:val="22"/>
                <w:szCs w:val="22"/>
              </w:rPr>
              <w:t>feisbuką</w:t>
            </w:r>
            <w:r w:rsidRPr="0066104D">
              <w:rPr>
                <w:sz w:val="22"/>
                <w:szCs w:val="22"/>
              </w:rPr>
              <w:t>.</w:t>
            </w:r>
          </w:p>
        </w:tc>
      </w:tr>
    </w:tbl>
    <w:p w14:paraId="71157886" w14:textId="77777777" w:rsidR="00BF329A" w:rsidRDefault="00BF329A">
      <w:pPr>
        <w:spacing w:line="252" w:lineRule="auto"/>
        <w:jc w:val="both"/>
        <w:rPr>
          <w:szCs w:val="24"/>
        </w:rPr>
      </w:pPr>
    </w:p>
    <w:p w14:paraId="5FBD97C0" w14:textId="77777777" w:rsidR="00BF329A" w:rsidRDefault="00BF329A">
      <w:pPr>
        <w:jc w:val="center"/>
        <w:rPr>
          <w:szCs w:val="24"/>
        </w:rPr>
      </w:pPr>
    </w:p>
    <w:p w14:paraId="07739052" w14:textId="77777777" w:rsidR="00BF329A" w:rsidRDefault="00A273C2">
      <w:pPr>
        <w:tabs>
          <w:tab w:val="left" w:pos="284"/>
        </w:tabs>
        <w:ind w:left="426" w:hanging="360"/>
        <w:rPr>
          <w:b/>
          <w:szCs w:val="24"/>
        </w:rPr>
      </w:pPr>
      <w:r>
        <w:rPr>
          <w:rFonts w:eastAsia="Calibri"/>
          <w:b/>
          <w:szCs w:val="24"/>
        </w:rPr>
        <w:t>2.</w:t>
      </w:r>
      <w:r>
        <w:rPr>
          <w:rFonts w:eastAsia="Calibri"/>
          <w:b/>
          <w:szCs w:val="24"/>
        </w:rPr>
        <w:tab/>
      </w:r>
      <w:r>
        <w:rPr>
          <w:b/>
          <w:szCs w:val="24"/>
        </w:rPr>
        <w:t>Einamųjų metų užduotys</w:t>
      </w:r>
    </w:p>
    <w:p w14:paraId="77745F05" w14:textId="77777777" w:rsidR="00BF329A" w:rsidRDefault="00A273C2">
      <w:pPr>
        <w:ind w:firstLine="142"/>
        <w:rPr>
          <w:szCs w:val="24"/>
        </w:rPr>
      </w:pPr>
      <w:r>
        <w:rPr>
          <w:szCs w:val="24"/>
        </w:rPr>
        <w:t>(nustatomos ne mažiau kaip 3 ir ne daugiau kaip 6 užduotys)</w:t>
      </w:r>
    </w:p>
    <w:p w14:paraId="466E3CBA" w14:textId="77777777" w:rsidR="00BF329A" w:rsidRDefault="00BF329A">
      <w:pPr>
        <w:rPr>
          <w:sz w:val="10"/>
          <w:szCs w:val="10"/>
        </w:rPr>
      </w:pPr>
    </w:p>
    <w:tbl>
      <w:tblPr>
        <w:tblW w:w="9639" w:type="dxa"/>
        <w:tblInd w:w="137" w:type="dxa"/>
        <w:tblLook w:val="04A0" w:firstRow="1" w:lastRow="0" w:firstColumn="1" w:lastColumn="0" w:noHBand="0" w:noVBand="1"/>
      </w:tblPr>
      <w:tblGrid>
        <w:gridCol w:w="2169"/>
        <w:gridCol w:w="2604"/>
        <w:gridCol w:w="4866"/>
      </w:tblGrid>
      <w:tr w:rsidR="00E64F50" w14:paraId="2EF5AE10" w14:textId="77777777" w:rsidTr="0066104D">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C736E" w14:textId="77777777" w:rsidR="00BF329A" w:rsidRDefault="00A273C2">
            <w:pPr>
              <w:spacing w:line="252" w:lineRule="auto"/>
              <w:jc w:val="center"/>
              <w:rPr>
                <w:b/>
                <w:sz w:val="22"/>
                <w:szCs w:val="22"/>
              </w:rPr>
            </w:pPr>
            <w:r>
              <w:rPr>
                <w:b/>
                <w:sz w:val="22"/>
                <w:szCs w:val="22"/>
              </w:rPr>
              <w:t>Einamųjų metų veiklos užduotys / einamųjų metų užduotys</w:t>
            </w:r>
          </w:p>
        </w:tc>
        <w:tc>
          <w:tcPr>
            <w:tcW w:w="2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4FDDA" w14:textId="77777777" w:rsidR="00BF329A" w:rsidRDefault="00A273C2">
            <w:pPr>
              <w:spacing w:line="252" w:lineRule="auto"/>
              <w:jc w:val="center"/>
              <w:rPr>
                <w:b/>
                <w:sz w:val="22"/>
                <w:szCs w:val="22"/>
              </w:rPr>
            </w:pPr>
            <w:r>
              <w:rPr>
                <w:b/>
                <w:sz w:val="22"/>
                <w:szCs w:val="22"/>
              </w:rPr>
              <w:t>Siektini rezultatai</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8B8F" w14:textId="77777777" w:rsidR="00BF329A" w:rsidRDefault="00A273C2">
            <w:pPr>
              <w:spacing w:line="252" w:lineRule="auto"/>
              <w:jc w:val="center"/>
              <w:rPr>
                <w:b/>
                <w:sz w:val="22"/>
                <w:szCs w:val="22"/>
              </w:rPr>
            </w:pPr>
            <w:r>
              <w:rPr>
                <w:b/>
                <w:sz w:val="22"/>
                <w:szCs w:val="22"/>
              </w:rPr>
              <w:t xml:space="preserve">Nustatyti rezultatų vertinimo rodikliai (kiekybiniai, kokybiniai, laiko ir kiti rodikliai, kuriais vadovaudamasis vadovas / </w:t>
            </w:r>
            <w:r>
              <w:rPr>
                <w:b/>
                <w:szCs w:val="24"/>
              </w:rPr>
              <w:t>institucijos vadovas</w:t>
            </w:r>
            <w:r>
              <w:rPr>
                <w:b/>
              </w:rPr>
              <w:t xml:space="preserve"> ar </w:t>
            </w:r>
            <w:r>
              <w:rPr>
                <w:b/>
                <w:szCs w:val="24"/>
              </w:rPr>
              <w:t>jo</w:t>
            </w:r>
            <w:r>
              <w:rPr>
                <w:b/>
                <w:sz w:val="22"/>
                <w:szCs w:val="22"/>
              </w:rPr>
              <w:t xml:space="preserve"> įgaliotas asmuo vertins, ar nustatytos užduotys įvykdytos)</w:t>
            </w:r>
          </w:p>
        </w:tc>
      </w:tr>
      <w:tr w:rsidR="00E64F50" w14:paraId="292BA577" w14:textId="77777777" w:rsidTr="0066104D">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22236FBC" w14:textId="77777777" w:rsidR="00BF329A" w:rsidRDefault="00A273C2">
            <w:pPr>
              <w:spacing w:line="252" w:lineRule="auto"/>
            </w:pPr>
            <w:r>
              <w:rPr>
                <w:szCs w:val="24"/>
                <w:lang w:eastAsia="lt-LT"/>
              </w:rPr>
              <w:t>2.1. Aktualizuoti tarptautinio bendradarbiavimo galimybes ir privalumus per kultūrinį bendradarbiavimą, rengiant reprezentacinį renginį – dailės festivalį „Šiaulių Monmartro Respublika“.</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4482438E" w14:textId="7AA13A83" w:rsidR="00BF329A" w:rsidRDefault="00A273C2">
            <w:pPr>
              <w:snapToGrid w:val="0"/>
              <w:spacing w:line="100" w:lineRule="atLeast"/>
            </w:pPr>
            <w:r>
              <w:rPr>
                <w:szCs w:val="24"/>
              </w:rPr>
              <w:t>Parengt</w:t>
            </w:r>
            <w:r w:rsidR="00D90DD6">
              <w:rPr>
                <w:szCs w:val="24"/>
              </w:rPr>
              <w:t>i</w:t>
            </w:r>
            <w:r>
              <w:rPr>
                <w:szCs w:val="24"/>
              </w:rPr>
              <w:t xml:space="preserve"> kultūrin</w:t>
            </w:r>
            <w:r w:rsidR="00D90DD6">
              <w:rPr>
                <w:szCs w:val="24"/>
              </w:rPr>
              <w:t>į</w:t>
            </w:r>
            <w:r>
              <w:rPr>
                <w:szCs w:val="24"/>
              </w:rPr>
              <w:t xml:space="preserve"> projekt</w:t>
            </w:r>
            <w:r w:rsidR="00D90DD6">
              <w:rPr>
                <w:szCs w:val="24"/>
              </w:rPr>
              <w:t>ą</w:t>
            </w:r>
            <w:r>
              <w:rPr>
                <w:szCs w:val="24"/>
              </w:rPr>
              <w:t xml:space="preserve"> – Dailės festivalis „Šiaulių Monmartro Respublika“ ir  įgyvendinti.</w:t>
            </w:r>
          </w:p>
          <w:p w14:paraId="54668AA2" w14:textId="461162E4" w:rsidR="00BF329A" w:rsidRDefault="00A273C2">
            <w:pPr>
              <w:snapToGrid w:val="0"/>
              <w:spacing w:line="100" w:lineRule="atLeast"/>
            </w:pPr>
            <w:r>
              <w:rPr>
                <w:szCs w:val="24"/>
              </w:rPr>
              <w:t>Parengt</w:t>
            </w:r>
            <w:r w:rsidR="00D90DD6">
              <w:rPr>
                <w:szCs w:val="24"/>
              </w:rPr>
              <w:t>i</w:t>
            </w:r>
            <w:r>
              <w:rPr>
                <w:szCs w:val="24"/>
              </w:rPr>
              <w:t xml:space="preserve"> detal</w:t>
            </w:r>
            <w:r w:rsidR="00D90DD6">
              <w:rPr>
                <w:szCs w:val="24"/>
              </w:rPr>
              <w:t>ius</w:t>
            </w:r>
            <w:r>
              <w:rPr>
                <w:szCs w:val="24"/>
              </w:rPr>
              <w:t xml:space="preserve"> projekto renginių ir informacinės sklaidos  plan</w:t>
            </w:r>
            <w:r w:rsidR="00D90DD6">
              <w:rPr>
                <w:szCs w:val="24"/>
              </w:rPr>
              <w:t>us ir įgyvendinti</w:t>
            </w:r>
            <w:r>
              <w:rPr>
                <w:szCs w:val="24"/>
              </w:rPr>
              <w:t>.</w:t>
            </w:r>
          </w:p>
          <w:p w14:paraId="7CE13FD7" w14:textId="60D98C0C" w:rsidR="00BF329A" w:rsidRDefault="00D90DD6">
            <w:pPr>
              <w:snapToGrid w:val="0"/>
              <w:spacing w:line="100" w:lineRule="atLeast"/>
            </w:pPr>
            <w:r>
              <w:rPr>
                <w:szCs w:val="24"/>
              </w:rPr>
              <w:t>Taikytos priemonės: f</w:t>
            </w:r>
            <w:r w:rsidR="00A273C2">
              <w:rPr>
                <w:szCs w:val="24"/>
              </w:rPr>
              <w:t xml:space="preserve">estivalio </w:t>
            </w:r>
            <w:r w:rsidR="00252E2E">
              <w:rPr>
                <w:szCs w:val="24"/>
              </w:rPr>
              <w:t>viešinimo, komunikacijos, įgyvendinimo planas (</w:t>
            </w:r>
            <w:r w:rsidR="00A273C2">
              <w:rPr>
                <w:szCs w:val="24"/>
              </w:rPr>
              <w:t xml:space="preserve">  projekto įvykiai TV, soc</w:t>
            </w:r>
            <w:r w:rsidR="00252E2E">
              <w:rPr>
                <w:szCs w:val="24"/>
              </w:rPr>
              <w:t xml:space="preserve">ialiniuose </w:t>
            </w:r>
            <w:r w:rsidR="00A273C2">
              <w:rPr>
                <w:szCs w:val="24"/>
              </w:rPr>
              <w:t>tinkluose ir žiniasklaidoje</w:t>
            </w:r>
            <w:r w:rsidR="00252E2E">
              <w:rPr>
                <w:szCs w:val="24"/>
              </w:rPr>
              <w:t>). Siekiama</w:t>
            </w:r>
            <w:r w:rsidR="00A273C2">
              <w:rPr>
                <w:szCs w:val="24"/>
              </w:rPr>
              <w:t xml:space="preserve"> užtikrin</w:t>
            </w:r>
            <w:r w:rsidR="00252E2E">
              <w:rPr>
                <w:szCs w:val="24"/>
              </w:rPr>
              <w:t>ti</w:t>
            </w:r>
            <w:r w:rsidR="00A273C2">
              <w:rPr>
                <w:szCs w:val="24"/>
              </w:rPr>
              <w:t xml:space="preserve"> ne tik festivalio žinomumą regione ir šalyje, bet ir pritrauk</w:t>
            </w:r>
            <w:r w:rsidR="00252E2E">
              <w:rPr>
                <w:szCs w:val="24"/>
              </w:rPr>
              <w:t>ti</w:t>
            </w:r>
            <w:r w:rsidR="00A273C2">
              <w:rPr>
                <w:szCs w:val="24"/>
              </w:rPr>
              <w:t xml:space="preserve"> 20% didesnį dalyvaujančių žmonių skaičių. </w:t>
            </w:r>
          </w:p>
          <w:p w14:paraId="685B16E3" w14:textId="2140AA70" w:rsidR="00BF329A" w:rsidRDefault="00A273C2">
            <w:pPr>
              <w:snapToGrid w:val="0"/>
              <w:spacing w:line="100" w:lineRule="atLeast"/>
            </w:pPr>
            <w:r>
              <w:rPr>
                <w:szCs w:val="24"/>
              </w:rPr>
              <w:t>Išleisti katalogą (lietuvių, anglų kalbomis)</w:t>
            </w:r>
            <w:r w:rsidR="008F34D0">
              <w:rPr>
                <w:szCs w:val="24"/>
              </w:rPr>
              <w:t xml:space="preserve"> siekiant </w:t>
            </w:r>
            <w:r w:rsidR="008F34D0">
              <w:rPr>
                <w:szCs w:val="24"/>
              </w:rPr>
              <w:lastRenderedPageBreak/>
              <w:t xml:space="preserve">skatinti </w:t>
            </w:r>
            <w:r>
              <w:rPr>
                <w:szCs w:val="24"/>
              </w:rPr>
              <w:t>tarptautin</w:t>
            </w:r>
            <w:r w:rsidR="008F34D0">
              <w:rPr>
                <w:szCs w:val="24"/>
              </w:rPr>
              <w:t>į</w:t>
            </w:r>
            <w:r>
              <w:rPr>
                <w:szCs w:val="24"/>
              </w:rPr>
              <w:t xml:space="preserve"> bendradarbiavim</w:t>
            </w:r>
            <w:r w:rsidR="008F34D0">
              <w:rPr>
                <w:szCs w:val="24"/>
              </w:rPr>
              <w:t xml:space="preserve">ą, kurti miesto kultūrinio lygio ir žinomumo </w:t>
            </w:r>
            <w:r>
              <w:rPr>
                <w:szCs w:val="24"/>
              </w:rPr>
              <w:t>pridėtinę vertę</w:t>
            </w:r>
            <w:r w:rsidR="008F34D0">
              <w:rPr>
                <w:szCs w:val="24"/>
              </w:rPr>
              <w:t xml:space="preserve">. </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14:paraId="0989DF01" w14:textId="77777777" w:rsidR="00BF329A" w:rsidRPr="00AE3CAB" w:rsidRDefault="00A273C2">
            <w:pPr>
              <w:snapToGrid w:val="0"/>
              <w:spacing w:line="100" w:lineRule="atLeast"/>
            </w:pPr>
            <w:r w:rsidRPr="00AE3CAB">
              <w:rPr>
                <w:szCs w:val="24"/>
                <w:lang w:eastAsia="lt-LT"/>
              </w:rPr>
              <w:lastRenderedPageBreak/>
              <w:t>Festivalio veikloje dalyvauja trijų užsienio valstybių – Latvija, Ukraina, Nyderlandai – dailininkai ir 20-25 Lietuvos žinomi ir pripažinti dailininkai ir dailėtyrininkai.</w:t>
            </w:r>
          </w:p>
          <w:p w14:paraId="093CE95B" w14:textId="77777777" w:rsidR="00BF329A" w:rsidRPr="00AE3CAB" w:rsidRDefault="00A273C2">
            <w:pPr>
              <w:snapToGrid w:val="0"/>
              <w:spacing w:line="100" w:lineRule="atLeast"/>
            </w:pPr>
            <w:r w:rsidRPr="00AE3CAB">
              <w:rPr>
                <w:szCs w:val="24"/>
                <w:lang w:eastAsia="lt-LT"/>
              </w:rPr>
              <w:t>Master Class „</w:t>
            </w:r>
            <w:r w:rsidRPr="00AE3CAB">
              <w:t>Raimundas Sližys – spalvos disidentas: ružava“.</w:t>
            </w:r>
          </w:p>
          <w:p w14:paraId="00D1002F" w14:textId="77777777" w:rsidR="00BF329A" w:rsidRPr="00AE3CAB" w:rsidRDefault="00A273C2">
            <w:pPr>
              <w:snapToGrid w:val="0"/>
              <w:spacing w:line="100" w:lineRule="atLeast"/>
            </w:pPr>
            <w:r w:rsidRPr="00AE3CAB">
              <w:t>Dailės pleneras tema: „Spalvos disidentas: ružava“ įgalina užsieniečius pažinti Lietuvos klasiką Raimundą Sližį, Lietuvos dailininkus – prisiminti, giliau pažinti, sukurti tapybos darbų, įprasminant R.Sližio – dailininko klasiko priminimą.</w:t>
            </w:r>
          </w:p>
          <w:p w14:paraId="6D00C06C" w14:textId="77777777" w:rsidR="00BF329A" w:rsidRPr="00AE3CAB" w:rsidRDefault="00A273C2">
            <w:pPr>
              <w:snapToGrid w:val="0"/>
              <w:spacing w:line="100" w:lineRule="atLeast"/>
            </w:pPr>
            <w:r w:rsidRPr="00AE3CAB">
              <w:t>Išleidžiamas plenero dalyvių tapybos Darbų katalogas (lietuvių, anglų kalba).</w:t>
            </w:r>
          </w:p>
          <w:p w14:paraId="50E2D5A9" w14:textId="60A24F48" w:rsidR="00BF329A" w:rsidRDefault="00A273C2">
            <w:pPr>
              <w:snapToGrid w:val="0"/>
              <w:spacing w:line="100" w:lineRule="atLeast"/>
            </w:pPr>
            <w:r w:rsidRPr="00AE3CAB">
              <w:t>Festivalio metu surengiamos 6 tapybos parodos: Šia</w:t>
            </w:r>
            <w:r w:rsidR="0096037F">
              <w:t>u</w:t>
            </w:r>
            <w:r w:rsidRPr="00AE3CAB">
              <w:t>lių mieste – 2 ir 4 regione – Pakruojo, Kelmės galerijose, Joniškio Raudonojoje sinagogoje ir Žagarės dvare. Parodas lydės kamerinės muzikos koncertai.</w:t>
            </w:r>
          </w:p>
        </w:tc>
      </w:tr>
      <w:tr w:rsidR="00E64F50" w14:paraId="7604850B" w14:textId="77777777" w:rsidTr="0066104D">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A777D62" w14:textId="77777777" w:rsidR="00BF329A" w:rsidRDefault="00A273C2">
            <w:pPr>
              <w:spacing w:line="252" w:lineRule="auto"/>
            </w:pPr>
            <w:r>
              <w:rPr>
                <w:szCs w:val="24"/>
                <w:lang w:eastAsia="lt-LT"/>
              </w:rPr>
              <w:t>2.2. Stiprinti bendruomeniškumą, įtraukiant į kultūrinę veiklą tautines mažumas, gilintis į jų istorinį – kultūrinį paveldą ir jo pažinimą.</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2511C017" w14:textId="77777777" w:rsidR="00BF329A" w:rsidRDefault="00A273C2">
            <w:pPr>
              <w:snapToGrid w:val="0"/>
              <w:spacing w:line="100" w:lineRule="atLeast"/>
            </w:pPr>
            <w:r>
              <w:rPr>
                <w:szCs w:val="24"/>
                <w:lang w:eastAsia="lt-LT"/>
              </w:rPr>
              <w:t>Surengti Lietuvos žydų (litvakų) kultūros mėnesį.</w:t>
            </w:r>
          </w:p>
          <w:p w14:paraId="350301A1" w14:textId="782EC280" w:rsidR="00BF329A" w:rsidRDefault="00A273C2">
            <w:pPr>
              <w:snapToGrid w:val="0"/>
              <w:spacing w:line="100" w:lineRule="atLeast"/>
            </w:pPr>
            <w:r>
              <w:rPr>
                <w:szCs w:val="24"/>
                <w:lang w:eastAsia="lt-LT"/>
              </w:rPr>
              <w:t>Aprašyt</w:t>
            </w:r>
            <w:r w:rsidR="0096037F">
              <w:rPr>
                <w:szCs w:val="24"/>
                <w:lang w:eastAsia="lt-LT"/>
              </w:rPr>
              <w:t>i</w:t>
            </w:r>
            <w:r>
              <w:rPr>
                <w:szCs w:val="24"/>
                <w:lang w:eastAsia="lt-LT"/>
              </w:rPr>
              <w:t xml:space="preserve"> šiauliečių ir miesto svečių 45-50 gyvenimo istorij</w:t>
            </w:r>
            <w:r w:rsidR="0096037F">
              <w:rPr>
                <w:szCs w:val="24"/>
                <w:lang w:eastAsia="lt-LT"/>
              </w:rPr>
              <w:t>a</w:t>
            </w:r>
            <w:r>
              <w:rPr>
                <w:szCs w:val="24"/>
                <w:lang w:eastAsia="lt-LT"/>
              </w:rPr>
              <w:t>s, pasakojanči</w:t>
            </w:r>
            <w:r w:rsidR="0096037F">
              <w:rPr>
                <w:szCs w:val="24"/>
                <w:lang w:eastAsia="lt-LT"/>
              </w:rPr>
              <w:t>a</w:t>
            </w:r>
            <w:r>
              <w:rPr>
                <w:szCs w:val="24"/>
                <w:lang w:eastAsia="lt-LT"/>
              </w:rPr>
              <w:t>s apie žydų kultūrą, tradicijas, istoriją ir gyvenimą. Išleisti „Gyvenimo istorijos“ knygelę. II-III ketv.</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14:paraId="4F625E12" w14:textId="71D8376D" w:rsidR="00BF329A" w:rsidRDefault="00A273C2">
            <w:pPr>
              <w:snapToGrid w:val="0"/>
              <w:spacing w:line="100" w:lineRule="atLeast"/>
            </w:pPr>
            <w:r>
              <w:rPr>
                <w:szCs w:val="24"/>
                <w:lang w:eastAsia="lt-LT"/>
              </w:rPr>
              <w:t>Per kultūros mėnesį (rugsėj</w:t>
            </w:r>
            <w:r w:rsidR="0096037F">
              <w:rPr>
                <w:szCs w:val="24"/>
                <w:lang w:eastAsia="lt-LT"/>
              </w:rPr>
              <w:t>į</w:t>
            </w:r>
            <w:r>
              <w:rPr>
                <w:szCs w:val="24"/>
                <w:lang w:eastAsia="lt-LT"/>
              </w:rPr>
              <w:t xml:space="preserve"> – spal</w:t>
            </w:r>
            <w:r w:rsidR="0096037F">
              <w:rPr>
                <w:szCs w:val="24"/>
                <w:lang w:eastAsia="lt-LT"/>
              </w:rPr>
              <w:t>į</w:t>
            </w:r>
            <w:r>
              <w:rPr>
                <w:szCs w:val="24"/>
                <w:lang w:eastAsia="lt-LT"/>
              </w:rPr>
              <w:t>) pristatyt</w:t>
            </w:r>
            <w:r w:rsidR="009B6C03">
              <w:rPr>
                <w:szCs w:val="24"/>
                <w:lang w:eastAsia="lt-LT"/>
              </w:rPr>
              <w:t>a</w:t>
            </w:r>
            <w:r>
              <w:rPr>
                <w:szCs w:val="24"/>
                <w:lang w:eastAsia="lt-LT"/>
              </w:rPr>
              <w:t xml:space="preserve"> Šiauliuose ir regione Lietuvos žydų (litvakų) dail</w:t>
            </w:r>
            <w:r w:rsidR="009B6C03">
              <w:rPr>
                <w:szCs w:val="24"/>
                <w:lang w:eastAsia="lt-LT"/>
              </w:rPr>
              <w:t>ė</w:t>
            </w:r>
            <w:r>
              <w:rPr>
                <w:szCs w:val="24"/>
                <w:lang w:eastAsia="lt-LT"/>
              </w:rPr>
              <w:t>, literatūr</w:t>
            </w:r>
            <w:r w:rsidR="009B6C03">
              <w:rPr>
                <w:szCs w:val="24"/>
                <w:lang w:eastAsia="lt-LT"/>
              </w:rPr>
              <w:t>a</w:t>
            </w:r>
            <w:r>
              <w:rPr>
                <w:szCs w:val="24"/>
                <w:lang w:eastAsia="lt-LT"/>
              </w:rPr>
              <w:t>, muzik</w:t>
            </w:r>
            <w:r w:rsidR="009B6C03">
              <w:rPr>
                <w:szCs w:val="24"/>
                <w:lang w:eastAsia="lt-LT"/>
              </w:rPr>
              <w:t>a</w:t>
            </w:r>
            <w:r>
              <w:rPr>
                <w:szCs w:val="24"/>
                <w:lang w:eastAsia="lt-LT"/>
              </w:rPr>
              <w:t xml:space="preserve">: </w:t>
            </w:r>
          </w:p>
          <w:p w14:paraId="4A62C27D" w14:textId="0D137FA1" w:rsidR="00BF329A" w:rsidRDefault="00A273C2">
            <w:pPr>
              <w:snapToGrid w:val="0"/>
              <w:spacing w:line="100" w:lineRule="atLeast"/>
            </w:pPr>
            <w:r>
              <w:rPr>
                <w:szCs w:val="24"/>
                <w:lang w:eastAsia="lt-LT"/>
              </w:rPr>
              <w:t>dailės parodos</w:t>
            </w:r>
            <w:r w:rsidR="0068258B">
              <w:rPr>
                <w:szCs w:val="24"/>
                <w:lang w:eastAsia="lt-LT"/>
              </w:rPr>
              <w:t xml:space="preserve">: </w:t>
            </w:r>
            <w:r>
              <w:rPr>
                <w:szCs w:val="24"/>
                <w:lang w:eastAsia="lt-LT"/>
              </w:rPr>
              <w:t>Jokūbo Jacovskio – žymiausias Lietuvoje knygų dailinink</w:t>
            </w:r>
            <w:r w:rsidR="0068258B">
              <w:rPr>
                <w:szCs w:val="24"/>
                <w:lang w:eastAsia="lt-LT"/>
              </w:rPr>
              <w:t xml:space="preserve">o, grafikos paroda; </w:t>
            </w:r>
            <w:r>
              <w:rPr>
                <w:szCs w:val="24"/>
                <w:lang w:eastAsia="lt-LT"/>
              </w:rPr>
              <w:t>Elenos Nonos Zavadskienės tapybos darb</w:t>
            </w:r>
            <w:r w:rsidR="0068258B">
              <w:rPr>
                <w:szCs w:val="24"/>
                <w:lang w:eastAsia="lt-LT"/>
              </w:rPr>
              <w:t>ų paroda;</w:t>
            </w:r>
            <w:r>
              <w:rPr>
                <w:szCs w:val="24"/>
                <w:lang w:eastAsia="lt-LT"/>
              </w:rPr>
              <w:t xml:space="preserve"> </w:t>
            </w:r>
          </w:p>
          <w:p w14:paraId="3694035A" w14:textId="0C74AA14" w:rsidR="00BF329A" w:rsidRDefault="0068258B">
            <w:pPr>
              <w:snapToGrid w:val="0"/>
              <w:spacing w:line="100" w:lineRule="atLeast"/>
            </w:pPr>
            <w:r>
              <w:rPr>
                <w:szCs w:val="24"/>
                <w:lang w:eastAsia="lt-LT"/>
              </w:rPr>
              <w:t>knygų ir jų autorių pristatymai (</w:t>
            </w:r>
            <w:r w:rsidR="00A273C2">
              <w:rPr>
                <w:szCs w:val="24"/>
                <w:lang w:eastAsia="lt-LT"/>
              </w:rPr>
              <w:t>Avromo Suckeverio apsakymų knyga „Žaliasis akvariumas“ ir poezija iš knygos „Kapo vaikas“</w:t>
            </w:r>
            <w:r>
              <w:rPr>
                <w:szCs w:val="24"/>
                <w:lang w:eastAsia="lt-LT"/>
              </w:rPr>
              <w:t xml:space="preserve"> ir kt.);</w:t>
            </w:r>
          </w:p>
          <w:p w14:paraId="37770E60" w14:textId="759B22D1" w:rsidR="00BF329A" w:rsidRDefault="0068258B">
            <w:pPr>
              <w:snapToGrid w:val="0"/>
              <w:spacing w:line="100" w:lineRule="atLeast"/>
            </w:pPr>
            <w:r>
              <w:rPr>
                <w:szCs w:val="24"/>
                <w:lang w:eastAsia="lt-LT"/>
              </w:rPr>
              <w:t>k</w:t>
            </w:r>
            <w:r w:rsidR="00A273C2">
              <w:rPr>
                <w:szCs w:val="24"/>
                <w:lang w:eastAsia="lt-LT"/>
              </w:rPr>
              <w:t>oncertai</w:t>
            </w:r>
            <w:r>
              <w:rPr>
                <w:szCs w:val="24"/>
                <w:lang w:eastAsia="lt-LT"/>
              </w:rPr>
              <w:t xml:space="preserve"> (</w:t>
            </w:r>
            <w:r w:rsidR="00A273C2">
              <w:rPr>
                <w:szCs w:val="24"/>
                <w:lang w:eastAsia="lt-LT"/>
              </w:rPr>
              <w:t>„Ars Lituanica“ (Gleb Pyšniak, Dalia Dėdinskaitė, Simona Zajančauskaitė ir Tadas Motiečius)</w:t>
            </w:r>
            <w:r>
              <w:rPr>
                <w:szCs w:val="24"/>
                <w:lang w:eastAsia="lt-LT"/>
              </w:rPr>
              <w:t xml:space="preserve">, </w:t>
            </w:r>
            <w:r w:rsidR="00A273C2">
              <w:rPr>
                <w:szCs w:val="24"/>
                <w:lang w:eastAsia="lt-LT"/>
              </w:rPr>
              <w:t>vyrų vokalinių ansambli</w:t>
            </w:r>
            <w:r>
              <w:rPr>
                <w:szCs w:val="24"/>
                <w:lang w:eastAsia="lt-LT"/>
              </w:rPr>
              <w:t>s</w:t>
            </w:r>
            <w:r w:rsidR="00A273C2">
              <w:rPr>
                <w:szCs w:val="24"/>
                <w:lang w:eastAsia="lt-LT"/>
              </w:rPr>
              <w:t xml:space="preserve"> „Quorum“</w:t>
            </w:r>
            <w:r>
              <w:rPr>
                <w:szCs w:val="24"/>
                <w:lang w:eastAsia="lt-LT"/>
              </w:rPr>
              <w:t xml:space="preserve"> ir kt.</w:t>
            </w:r>
          </w:p>
          <w:p w14:paraId="6D6F5A0E" w14:textId="3C6B5377" w:rsidR="00BF329A" w:rsidRDefault="0068258B">
            <w:pPr>
              <w:snapToGrid w:val="0"/>
              <w:spacing w:line="100" w:lineRule="atLeast"/>
            </w:pPr>
            <w:r>
              <w:rPr>
                <w:szCs w:val="24"/>
                <w:lang w:eastAsia="lt-LT"/>
              </w:rPr>
              <w:t xml:space="preserve">Tęsiamas projektas „Gyvenimo istorijos“. </w:t>
            </w:r>
            <w:r w:rsidR="00A273C2">
              <w:rPr>
                <w:szCs w:val="24"/>
                <w:lang w:eastAsia="lt-LT"/>
              </w:rPr>
              <w:t>Užrašomos 45-50 naujos „Gyvenimo istorijos“ - prisiminimai apie žydus, jų kultūros ir tradicijos ypatumus.</w:t>
            </w:r>
          </w:p>
          <w:p w14:paraId="63DEBB7A" w14:textId="77777777" w:rsidR="00BF329A" w:rsidRDefault="00BF329A">
            <w:pPr>
              <w:snapToGrid w:val="0"/>
              <w:spacing w:line="100" w:lineRule="atLeast"/>
              <w:rPr>
                <w:szCs w:val="24"/>
                <w:lang w:eastAsia="lt-LT"/>
              </w:rPr>
            </w:pPr>
          </w:p>
          <w:p w14:paraId="72CB22D7" w14:textId="4C467B7C" w:rsidR="00BF329A" w:rsidRDefault="00A273C2">
            <w:pPr>
              <w:snapToGrid w:val="0"/>
              <w:spacing w:line="200" w:lineRule="atLeast"/>
            </w:pPr>
            <w:r>
              <w:rPr>
                <w:szCs w:val="24"/>
                <w:lang w:eastAsia="lt-LT"/>
              </w:rPr>
              <w:t xml:space="preserve">Pagal parengtą Lietuvos žydų kultūros mėnesio programą </w:t>
            </w:r>
            <w:r w:rsidR="009B6C03">
              <w:rPr>
                <w:szCs w:val="24"/>
                <w:lang w:eastAsia="lt-LT"/>
              </w:rPr>
              <w:t xml:space="preserve">organizuoti </w:t>
            </w:r>
            <w:r>
              <w:rPr>
                <w:szCs w:val="24"/>
                <w:lang w:eastAsia="lt-LT"/>
              </w:rPr>
              <w:t xml:space="preserve">visi renginiai. Užrašytos gyvenimo istorijos ir </w:t>
            </w:r>
            <w:r w:rsidR="0068258B">
              <w:rPr>
                <w:szCs w:val="24"/>
                <w:lang w:eastAsia="lt-LT"/>
              </w:rPr>
              <w:t>parengta</w:t>
            </w:r>
            <w:r w:rsidR="00986369">
              <w:rPr>
                <w:szCs w:val="24"/>
                <w:lang w:eastAsia="lt-LT"/>
              </w:rPr>
              <w:t xml:space="preserve"> bei išleista medžiaga, organizuotas </w:t>
            </w:r>
            <w:r>
              <w:rPr>
                <w:szCs w:val="24"/>
                <w:lang w:eastAsia="lt-LT"/>
              </w:rPr>
              <w:t>pristatymas.</w:t>
            </w:r>
          </w:p>
        </w:tc>
      </w:tr>
      <w:tr w:rsidR="00E64F50" w14:paraId="5E4503CD" w14:textId="77777777" w:rsidTr="0066104D">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2670E96A" w14:textId="77777777" w:rsidR="00BF329A" w:rsidRDefault="00A273C2">
            <w:pPr>
              <w:snapToGrid w:val="0"/>
              <w:spacing w:line="100" w:lineRule="atLeast"/>
            </w:pPr>
            <w:r>
              <w:rPr>
                <w:szCs w:val="24"/>
                <w:lang w:eastAsia="lt-LT"/>
              </w:rPr>
              <w:t>2.3. Atsižvelgiant į realijas, susijusias su COVID-19 pandemija, strateginiame veiklos plane numatyti alternatyvas „gyvam“ parodų pristatymui, žaidybinei – edukacinei mentorystei.</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4B74912" w14:textId="1F1B0AEA" w:rsidR="00BF329A" w:rsidRDefault="00A273C2">
            <w:pPr>
              <w:snapToGrid w:val="0"/>
              <w:spacing w:line="100" w:lineRule="atLeast"/>
            </w:pPr>
            <w:r>
              <w:t>Parengti profesionalių dailininkų virtualių parodų ir lietuvių dailės</w:t>
            </w:r>
            <w:r w:rsidR="00BF1125">
              <w:t xml:space="preserve"> kūrinių, parodų iš privačių kolekcijų </w:t>
            </w:r>
            <w:r>
              <w:t xml:space="preserve"> </w:t>
            </w:r>
            <w:r w:rsidR="00BF1125">
              <w:t>pristatymus</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14:paraId="09F7AC2E" w14:textId="2A1E4FBC" w:rsidR="00BF329A" w:rsidRDefault="00273C55">
            <w:pPr>
              <w:snapToGrid w:val="0"/>
              <w:spacing w:line="100" w:lineRule="atLeast"/>
            </w:pPr>
            <w:r>
              <w:t>Parengta medžiaga bendradarbiaujant su dailėtyrininkais</w:t>
            </w:r>
            <w:r w:rsidR="00F8110F">
              <w:t xml:space="preserve"> (d</w:t>
            </w:r>
            <w:r w:rsidR="00A273C2">
              <w:t>ailėtyrininkai dr.Viktoras Liutkus ir Danutė Zovienė parengia video pristatymus Vyganto Paukštės (tapyba), Artūro Savicko (tapyba) ir Ričardo Filistovičiaus (tapyba) parodoms.</w:t>
            </w:r>
            <w:r w:rsidR="00F8110F">
              <w:t xml:space="preserve"> </w:t>
            </w:r>
            <w:r w:rsidR="00A273C2">
              <w:t>Dailėtyrininkė Ramutė Rachlevičiūtė parengia video pristatymą Raimundo Sližio (1952-2008) parodai „Raimundas Sližys – spalvos disidentas: „ružava“ ir Elvyros Kairiūkštytės (1950-2006) (grafika, piešiniai) parod</w:t>
            </w:r>
            <w:r w:rsidR="00F8110F">
              <w:t>os pristatymui</w:t>
            </w:r>
            <w:r w:rsidR="00A273C2">
              <w:t xml:space="preserve"> ir kt.</w:t>
            </w:r>
          </w:p>
          <w:p w14:paraId="7D9528A3" w14:textId="3AC5749B" w:rsidR="00BF329A" w:rsidRDefault="00A273C2">
            <w:pPr>
              <w:snapToGrid w:val="0"/>
              <w:spacing w:line="100" w:lineRule="atLeast"/>
            </w:pPr>
            <w:r>
              <w:t>Virtualių parodų pristatym</w:t>
            </w:r>
            <w:r w:rsidR="00273C55">
              <w:t>ai</w:t>
            </w:r>
            <w:r>
              <w:t xml:space="preserve"> paskelbti Facebook socialiniame tinkle „Laiptų galerija“ ir po „gyvo“ parodų pristatymo. Lankytojų skaičius parodose padidės 5-10%.</w:t>
            </w:r>
          </w:p>
        </w:tc>
      </w:tr>
      <w:tr w:rsidR="00E64F50" w14:paraId="44835042" w14:textId="77777777" w:rsidTr="0066104D">
        <w:tc>
          <w:tcPr>
            <w:tcW w:w="2169" w:type="dxa"/>
            <w:tcBorders>
              <w:left w:val="single" w:sz="4" w:space="0" w:color="000000"/>
              <w:bottom w:val="single" w:sz="4" w:space="0" w:color="000000"/>
              <w:right w:val="single" w:sz="4" w:space="0" w:color="000000"/>
            </w:tcBorders>
            <w:shd w:val="clear" w:color="auto" w:fill="auto"/>
          </w:tcPr>
          <w:p w14:paraId="18AFC2CA" w14:textId="677FFB73" w:rsidR="00BF329A" w:rsidRDefault="00A273C2">
            <w:pPr>
              <w:spacing w:line="252" w:lineRule="auto"/>
            </w:pPr>
            <w:r>
              <w:rPr>
                <w:szCs w:val="24"/>
                <w:lang w:eastAsia="lt-LT"/>
              </w:rPr>
              <w:t>2.4.</w:t>
            </w:r>
            <w:r w:rsidR="001936FE">
              <w:rPr>
                <w:szCs w:val="24"/>
                <w:lang w:eastAsia="lt-LT"/>
              </w:rPr>
              <w:t xml:space="preserve"> Užtikrinti į</w:t>
            </w:r>
            <w:r>
              <w:rPr>
                <w:szCs w:val="24"/>
                <w:lang w:eastAsia="lt-LT"/>
              </w:rPr>
              <w:t xml:space="preserve">staigos </w:t>
            </w:r>
            <w:r w:rsidR="001936FE">
              <w:rPr>
                <w:szCs w:val="24"/>
                <w:lang w:eastAsia="lt-LT"/>
              </w:rPr>
              <w:t xml:space="preserve">veiklą, </w:t>
            </w:r>
            <w:r>
              <w:rPr>
                <w:szCs w:val="24"/>
                <w:lang w:eastAsia="lt-LT"/>
              </w:rPr>
              <w:t>kokybišk</w:t>
            </w:r>
            <w:r w:rsidR="001936FE">
              <w:rPr>
                <w:szCs w:val="24"/>
                <w:lang w:eastAsia="lt-LT"/>
              </w:rPr>
              <w:t xml:space="preserve">ą paslaugų teikimą, </w:t>
            </w:r>
            <w:r>
              <w:rPr>
                <w:szCs w:val="24"/>
                <w:lang w:eastAsia="lt-LT"/>
              </w:rPr>
              <w:t xml:space="preserve"> veiklos užtikrinimui iš lėšų už kultūrines paslaugas ir rėmėjų lėšų:</w:t>
            </w:r>
          </w:p>
          <w:p w14:paraId="29D087C4" w14:textId="77777777" w:rsidR="00BF329A" w:rsidRDefault="00A273C2">
            <w:pPr>
              <w:spacing w:line="252" w:lineRule="auto"/>
            </w:pPr>
            <w:r>
              <w:rPr>
                <w:szCs w:val="24"/>
                <w:lang w:eastAsia="lt-LT"/>
              </w:rPr>
              <w:lastRenderedPageBreak/>
              <w:t>1) suremontuoti avarinės būklės šiluminį mazgą;</w:t>
            </w:r>
          </w:p>
          <w:p w14:paraId="3FF52F83" w14:textId="7FC17313" w:rsidR="00BF329A" w:rsidRDefault="00A273C2">
            <w:pPr>
              <w:spacing w:line="252" w:lineRule="auto"/>
            </w:pPr>
            <w:r>
              <w:rPr>
                <w:szCs w:val="24"/>
                <w:lang w:eastAsia="lt-LT"/>
              </w:rPr>
              <w:t xml:space="preserve">2) sukurti geresnes sąlygas galeriniam“ paveikslų </w:t>
            </w:r>
            <w:r w:rsidR="00A821F0">
              <w:rPr>
                <w:szCs w:val="24"/>
                <w:lang w:eastAsia="lt-LT"/>
              </w:rPr>
              <w:t>e</w:t>
            </w:r>
            <w:r>
              <w:rPr>
                <w:szCs w:val="24"/>
                <w:lang w:eastAsia="lt-LT"/>
              </w:rPr>
              <w:t>ksponavimui, pakeičiant parodinių sienų spalvas.</w:t>
            </w:r>
          </w:p>
        </w:tc>
        <w:tc>
          <w:tcPr>
            <w:tcW w:w="2604" w:type="dxa"/>
            <w:tcBorders>
              <w:left w:val="single" w:sz="4" w:space="0" w:color="000000"/>
              <w:bottom w:val="single" w:sz="4" w:space="0" w:color="000000"/>
              <w:right w:val="single" w:sz="4" w:space="0" w:color="000000"/>
            </w:tcBorders>
            <w:shd w:val="clear" w:color="auto" w:fill="auto"/>
          </w:tcPr>
          <w:p w14:paraId="3701BCC6" w14:textId="77777777" w:rsidR="00E64F50" w:rsidRDefault="00E64F50">
            <w:pPr>
              <w:snapToGrid w:val="0"/>
              <w:spacing w:line="100" w:lineRule="atLeast"/>
              <w:rPr>
                <w:szCs w:val="24"/>
                <w:lang w:eastAsia="lt-LT"/>
              </w:rPr>
            </w:pPr>
            <w:r>
              <w:rPr>
                <w:szCs w:val="24"/>
                <w:lang w:eastAsia="lt-LT"/>
              </w:rPr>
              <w:lastRenderedPageBreak/>
              <w:t>Atlikti veiksmai dėl š</w:t>
            </w:r>
            <w:r w:rsidR="00A273C2">
              <w:rPr>
                <w:szCs w:val="24"/>
                <w:lang w:eastAsia="lt-LT"/>
              </w:rPr>
              <w:t>ildymo mazg</w:t>
            </w:r>
            <w:r>
              <w:rPr>
                <w:szCs w:val="24"/>
                <w:lang w:eastAsia="lt-LT"/>
              </w:rPr>
              <w:t xml:space="preserve">o parengimo </w:t>
            </w:r>
            <w:r w:rsidR="00A273C2">
              <w:rPr>
                <w:szCs w:val="24"/>
                <w:lang w:eastAsia="lt-LT"/>
              </w:rPr>
              <w:t xml:space="preserve">šildymo sezonui. </w:t>
            </w:r>
          </w:p>
          <w:p w14:paraId="3C2C8F1B" w14:textId="261ACF61" w:rsidR="00BF329A" w:rsidRDefault="00E64F50">
            <w:pPr>
              <w:snapToGrid w:val="0"/>
              <w:spacing w:line="100" w:lineRule="atLeast"/>
            </w:pPr>
            <w:r>
              <w:rPr>
                <w:szCs w:val="24"/>
                <w:lang w:eastAsia="lt-LT"/>
              </w:rPr>
              <w:t>Parengtos p</w:t>
            </w:r>
            <w:r w:rsidR="00A273C2">
              <w:rPr>
                <w:szCs w:val="24"/>
                <w:lang w:eastAsia="lt-LT"/>
              </w:rPr>
              <w:t xml:space="preserve">arodinės erdvės </w:t>
            </w:r>
            <w:r>
              <w:rPr>
                <w:szCs w:val="24"/>
                <w:lang w:eastAsia="lt-LT"/>
              </w:rPr>
              <w:t>(pagal</w:t>
            </w:r>
            <w:r w:rsidR="00A273C2">
              <w:rPr>
                <w:szCs w:val="24"/>
                <w:lang w:eastAsia="lt-LT"/>
              </w:rPr>
              <w:t xml:space="preserve"> eksponavimo standartus</w:t>
            </w:r>
            <w:r>
              <w:rPr>
                <w:szCs w:val="24"/>
                <w:lang w:eastAsia="lt-LT"/>
              </w:rPr>
              <w:t>)</w:t>
            </w:r>
            <w:r w:rsidR="00A273C2">
              <w:rPr>
                <w:szCs w:val="24"/>
                <w:lang w:eastAsia="lt-LT"/>
              </w:rPr>
              <w:t xml:space="preserve"> vis</w:t>
            </w:r>
            <w:r>
              <w:rPr>
                <w:szCs w:val="24"/>
                <w:lang w:eastAsia="lt-LT"/>
              </w:rPr>
              <w:t>oms</w:t>
            </w:r>
            <w:r w:rsidR="00A273C2">
              <w:rPr>
                <w:szCs w:val="24"/>
                <w:lang w:eastAsia="lt-LT"/>
              </w:rPr>
              <w:t xml:space="preserve"> </w:t>
            </w:r>
            <w:r>
              <w:rPr>
                <w:szCs w:val="24"/>
                <w:lang w:eastAsia="lt-LT"/>
              </w:rPr>
              <w:lastRenderedPageBreak/>
              <w:t>dailės žanrų parodoms (</w:t>
            </w:r>
            <w:r w:rsidR="00A273C2">
              <w:rPr>
                <w:szCs w:val="24"/>
                <w:lang w:eastAsia="lt-LT"/>
              </w:rPr>
              <w:t xml:space="preserve"> grafikai, aliejinei tapybai, akvarelei</w:t>
            </w:r>
            <w:r>
              <w:rPr>
                <w:szCs w:val="24"/>
                <w:lang w:eastAsia="lt-LT"/>
              </w:rPr>
              <w:t>)</w:t>
            </w:r>
          </w:p>
        </w:tc>
        <w:tc>
          <w:tcPr>
            <w:tcW w:w="4866" w:type="dxa"/>
            <w:tcBorders>
              <w:left w:val="single" w:sz="4" w:space="0" w:color="000000"/>
              <w:bottom w:val="single" w:sz="4" w:space="0" w:color="000000"/>
              <w:right w:val="single" w:sz="4" w:space="0" w:color="000000"/>
            </w:tcBorders>
            <w:shd w:val="clear" w:color="auto" w:fill="auto"/>
          </w:tcPr>
          <w:p w14:paraId="0EDA1069" w14:textId="77777777" w:rsidR="00E64F50" w:rsidRDefault="00E64F50">
            <w:pPr>
              <w:snapToGrid w:val="0"/>
              <w:spacing w:line="100" w:lineRule="atLeast"/>
              <w:rPr>
                <w:szCs w:val="24"/>
                <w:lang w:eastAsia="lt-LT"/>
              </w:rPr>
            </w:pPr>
            <w:r>
              <w:rPr>
                <w:szCs w:val="24"/>
                <w:lang w:eastAsia="lt-LT"/>
              </w:rPr>
              <w:lastRenderedPageBreak/>
              <w:t xml:space="preserve">Spręsti klausimai dėl šildymo </w:t>
            </w:r>
            <w:r w:rsidR="00A273C2">
              <w:rPr>
                <w:szCs w:val="24"/>
                <w:lang w:eastAsia="lt-LT"/>
              </w:rPr>
              <w:t>sistem</w:t>
            </w:r>
            <w:r>
              <w:rPr>
                <w:szCs w:val="24"/>
                <w:lang w:eastAsia="lt-LT"/>
              </w:rPr>
              <w:t>os atnaujinimo</w:t>
            </w:r>
            <w:r w:rsidR="00A273C2">
              <w:rPr>
                <w:szCs w:val="24"/>
                <w:lang w:eastAsia="lt-LT"/>
              </w:rPr>
              <w:t xml:space="preserve">. </w:t>
            </w:r>
          </w:p>
          <w:p w14:paraId="147AC279" w14:textId="2666163B" w:rsidR="00BF329A" w:rsidRDefault="00E64F50">
            <w:pPr>
              <w:snapToGrid w:val="0"/>
              <w:spacing w:line="100" w:lineRule="atLeast"/>
            </w:pPr>
            <w:r>
              <w:t xml:space="preserve">Parengtos atnaujintos </w:t>
            </w:r>
            <w:r>
              <w:rPr>
                <w:szCs w:val="24"/>
                <w:lang w:eastAsia="lt-LT"/>
              </w:rPr>
              <w:t>parodinės erdvės</w:t>
            </w:r>
            <w:r w:rsidR="00E45E7B">
              <w:rPr>
                <w:szCs w:val="24"/>
                <w:lang w:eastAsia="lt-LT"/>
              </w:rPr>
              <w:t>.</w:t>
            </w:r>
          </w:p>
        </w:tc>
      </w:tr>
    </w:tbl>
    <w:p w14:paraId="7CAAC592" w14:textId="77777777" w:rsidR="00BF329A" w:rsidRDefault="00BF329A"/>
    <w:p w14:paraId="3E6A6AD3" w14:textId="77777777" w:rsidR="00BF329A" w:rsidRDefault="00A273C2">
      <w:pPr>
        <w:tabs>
          <w:tab w:val="left" w:pos="426"/>
        </w:tabs>
        <w:ind w:left="142"/>
        <w:rPr>
          <w:b/>
          <w:szCs w:val="24"/>
        </w:rPr>
      </w:pPr>
      <w:r>
        <w:rPr>
          <w:rFonts w:eastAsia="Calibri"/>
          <w:b/>
          <w:szCs w:val="24"/>
        </w:rPr>
        <w:t>3.</w:t>
      </w:r>
      <w:r>
        <w:rPr>
          <w:rFonts w:eastAsia="Calibri"/>
          <w:b/>
          <w:szCs w:val="24"/>
        </w:rPr>
        <w:tab/>
      </w:r>
      <w:r>
        <w:rPr>
          <w:b/>
          <w:szCs w:val="24"/>
        </w:rPr>
        <w:t>Rizika, kuriai esant nustatytos e</w:t>
      </w:r>
      <w:r>
        <w:rPr>
          <w:b/>
        </w:rPr>
        <w:t xml:space="preserve">inamųjų metų veiklos užduotys / </w:t>
      </w:r>
      <w:r>
        <w:rPr>
          <w:b/>
          <w:szCs w:val="24"/>
        </w:rPr>
        <w:t>e</w:t>
      </w:r>
      <w:r>
        <w:rPr>
          <w:b/>
        </w:rPr>
        <w:t>inamųjų metų užduotys</w:t>
      </w:r>
      <w:r>
        <w:rPr>
          <w:b/>
          <w:szCs w:val="24"/>
        </w:rPr>
        <w:t xml:space="preserve"> gali būti neįvykdytos (aplinkybės, kurios gali turėti neigiamą įtaką šių užduočių įvykdymui)</w:t>
      </w:r>
    </w:p>
    <w:p w14:paraId="1390F300" w14:textId="77777777" w:rsidR="00BF329A" w:rsidRDefault="00A273C2">
      <w:pPr>
        <w:tabs>
          <w:tab w:val="left" w:pos="426"/>
        </w:tabs>
        <w:ind w:firstLine="142"/>
        <w:rPr>
          <w:szCs w:val="24"/>
        </w:rPr>
      </w:pPr>
      <w:r>
        <w:rPr>
          <w:szCs w:val="24"/>
        </w:rPr>
        <w:t>(pildoma suderinus su darbuotoju / biudžetinės įstaigos vadovu)</w:t>
      </w:r>
    </w:p>
    <w:p w14:paraId="3AC71261" w14:textId="77777777" w:rsidR="00BF329A" w:rsidRDefault="00BF329A">
      <w:pPr>
        <w:rPr>
          <w:sz w:val="10"/>
          <w:szCs w:val="10"/>
        </w:rPr>
      </w:pPr>
    </w:p>
    <w:tbl>
      <w:tblPr>
        <w:tblW w:w="9639" w:type="dxa"/>
        <w:tblInd w:w="137" w:type="dxa"/>
        <w:tblLook w:val="04A0" w:firstRow="1" w:lastRow="0" w:firstColumn="1" w:lastColumn="0" w:noHBand="0" w:noVBand="1"/>
      </w:tblPr>
      <w:tblGrid>
        <w:gridCol w:w="9639"/>
      </w:tblGrid>
      <w:tr w:rsidR="00BF329A" w14:paraId="0FBF3BCA" w14:textId="77777777" w:rsidTr="00023B2A">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0218E2BE" w14:textId="77777777" w:rsidR="00BF329A" w:rsidRDefault="00A273C2">
            <w:pPr>
              <w:spacing w:line="252" w:lineRule="auto"/>
              <w:jc w:val="both"/>
            </w:pPr>
            <w:r>
              <w:rPr>
                <w:sz w:val="22"/>
                <w:szCs w:val="22"/>
              </w:rPr>
              <w:t>3.1.</w:t>
            </w:r>
            <w:r>
              <w:rPr>
                <w:szCs w:val="24"/>
                <w:lang w:eastAsia="lt-LT"/>
              </w:rPr>
              <w:t>Nepakankamas finansavimas.</w:t>
            </w:r>
          </w:p>
        </w:tc>
      </w:tr>
      <w:tr w:rsidR="00BF329A" w14:paraId="6A3A5802" w14:textId="77777777" w:rsidTr="00023B2A">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366560AB" w14:textId="77777777" w:rsidR="00BF329A" w:rsidRDefault="00A273C2">
            <w:pPr>
              <w:spacing w:line="252" w:lineRule="auto"/>
              <w:jc w:val="both"/>
            </w:pPr>
            <w:r>
              <w:rPr>
                <w:sz w:val="22"/>
                <w:szCs w:val="22"/>
              </w:rPr>
              <w:t>3.2.</w:t>
            </w:r>
            <w:r>
              <w:rPr>
                <w:szCs w:val="24"/>
                <w:lang w:eastAsia="lt-LT"/>
              </w:rPr>
              <w:t>Žmogiškųjų išteklių trūkumas (įstaigos darbuotojų nedarbingumas).</w:t>
            </w:r>
          </w:p>
        </w:tc>
      </w:tr>
      <w:tr w:rsidR="00BF329A" w14:paraId="0B730BDE" w14:textId="77777777" w:rsidTr="00023B2A">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5B4F4766" w14:textId="77777777" w:rsidR="00BF329A" w:rsidRDefault="00A273C2">
            <w:pPr>
              <w:spacing w:line="252" w:lineRule="auto"/>
              <w:jc w:val="both"/>
            </w:pPr>
            <w:r>
              <w:rPr>
                <w:sz w:val="22"/>
                <w:szCs w:val="22"/>
              </w:rPr>
              <w:t>3.3.</w:t>
            </w:r>
            <w:r>
              <w:rPr>
                <w:szCs w:val="24"/>
                <w:lang w:eastAsia="lt-LT"/>
              </w:rPr>
              <w:t>Pavestos įgyvendinti neplaninės priemonės, kurios 2021 m. Šiaulių miesto kultūros centro „Laiptų galerija“ strateginiame veiklos plane nėra numatytos.</w:t>
            </w:r>
          </w:p>
        </w:tc>
      </w:tr>
    </w:tbl>
    <w:p w14:paraId="579B0822" w14:textId="77777777" w:rsidR="00BF329A" w:rsidRDefault="00BF329A">
      <w:pPr>
        <w:jc w:val="center"/>
        <w:rPr>
          <w:szCs w:val="24"/>
        </w:rPr>
      </w:pPr>
    </w:p>
    <w:p w14:paraId="7193DAF0" w14:textId="77777777" w:rsidR="00BF329A" w:rsidRDefault="00A273C2">
      <w:pPr>
        <w:jc w:val="center"/>
        <w:rPr>
          <w:b/>
          <w:szCs w:val="24"/>
        </w:rPr>
      </w:pPr>
      <w:r>
        <w:rPr>
          <w:b/>
          <w:szCs w:val="24"/>
        </w:rPr>
        <w:t>II SKYRIUS</w:t>
      </w:r>
    </w:p>
    <w:p w14:paraId="50431A2E" w14:textId="77777777" w:rsidR="00BF329A" w:rsidRDefault="00A273C2">
      <w:pPr>
        <w:jc w:val="center"/>
        <w:rPr>
          <w:b/>
          <w:szCs w:val="24"/>
        </w:rPr>
      </w:pPr>
      <w:r>
        <w:rPr>
          <w:b/>
          <w:szCs w:val="24"/>
        </w:rPr>
        <w:t>PASIEKTŲ REZULTATŲ, GEBĖJIMŲ VYKDYTI FUNKCIJAS VERTINIMAS IR KVALIFIKACIJOS TOBULINIMAS</w:t>
      </w:r>
    </w:p>
    <w:p w14:paraId="39502D41" w14:textId="77777777" w:rsidR="00BF329A" w:rsidRDefault="00BF329A">
      <w:pPr>
        <w:jc w:val="center"/>
        <w:rPr>
          <w:b/>
          <w:szCs w:val="24"/>
        </w:rPr>
      </w:pPr>
    </w:p>
    <w:p w14:paraId="53E4E895" w14:textId="77777777" w:rsidR="00BF329A" w:rsidRDefault="00A273C2">
      <w:pPr>
        <w:tabs>
          <w:tab w:val="left" w:pos="284"/>
        </w:tabs>
        <w:ind w:left="426" w:hanging="360"/>
        <w:rPr>
          <w:b/>
          <w:szCs w:val="24"/>
        </w:rPr>
      </w:pPr>
      <w:r>
        <w:rPr>
          <w:rFonts w:eastAsia="Calibri"/>
          <w:b/>
          <w:szCs w:val="24"/>
        </w:rPr>
        <w:t>4.</w:t>
      </w:r>
      <w:r>
        <w:rPr>
          <w:rFonts w:eastAsia="Calibri"/>
          <w:b/>
          <w:szCs w:val="24"/>
        </w:rPr>
        <w:tab/>
      </w:r>
      <w:r>
        <w:rPr>
          <w:b/>
          <w:szCs w:val="24"/>
        </w:rPr>
        <w:t>Pasiektų rezultatų vykdant metines veiklos užduotis / metines užduotis vertinimas</w:t>
      </w:r>
    </w:p>
    <w:p w14:paraId="0FBB9165" w14:textId="77777777" w:rsidR="00BF329A" w:rsidRDefault="00BF329A">
      <w:pPr>
        <w:rPr>
          <w:b/>
          <w:sz w:val="10"/>
          <w:szCs w:val="10"/>
        </w:rPr>
      </w:pPr>
    </w:p>
    <w:tbl>
      <w:tblPr>
        <w:tblW w:w="9668" w:type="dxa"/>
        <w:tblInd w:w="108" w:type="dxa"/>
        <w:tblLook w:val="04A0" w:firstRow="1" w:lastRow="0" w:firstColumn="1" w:lastColumn="0" w:noHBand="0" w:noVBand="1"/>
      </w:tblPr>
      <w:tblGrid>
        <w:gridCol w:w="6550"/>
        <w:gridCol w:w="3118"/>
      </w:tblGrid>
      <w:tr w:rsidR="00BF329A" w14:paraId="59CA4F38" w14:textId="77777777" w:rsidTr="00023B2A">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58D6F" w14:textId="77777777" w:rsidR="00BF329A" w:rsidRDefault="00A273C2">
            <w:pPr>
              <w:spacing w:line="252" w:lineRule="auto"/>
              <w:jc w:val="center"/>
              <w:rPr>
                <w:b/>
                <w:sz w:val="22"/>
                <w:szCs w:val="22"/>
              </w:rPr>
            </w:pPr>
            <w:r>
              <w:rPr>
                <w:b/>
                <w:sz w:val="22"/>
                <w:szCs w:val="22"/>
              </w:rPr>
              <w:t xml:space="preserve">Metinių veiklos užduočių / metinių užduočių </w:t>
            </w:r>
          </w:p>
          <w:p w14:paraId="1ACFA894" w14:textId="77777777" w:rsidR="00BF329A" w:rsidRDefault="00A273C2">
            <w:pPr>
              <w:spacing w:line="252" w:lineRule="auto"/>
              <w:jc w:val="center"/>
              <w:rPr>
                <w:b/>
                <w:sz w:val="22"/>
                <w:szCs w:val="22"/>
              </w:rPr>
            </w:pPr>
            <w:r>
              <w:rPr>
                <w:b/>
                <w:sz w:val="22"/>
                <w:szCs w:val="22"/>
              </w:rPr>
              <w:t>įvykdymo aprašymas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2F3A8" w14:textId="77777777" w:rsidR="00BF329A" w:rsidRDefault="00A273C2">
            <w:pPr>
              <w:spacing w:line="252" w:lineRule="auto"/>
              <w:jc w:val="center"/>
              <w:rPr>
                <w:b/>
                <w:sz w:val="22"/>
                <w:szCs w:val="22"/>
              </w:rPr>
            </w:pPr>
            <w:r>
              <w:rPr>
                <w:b/>
                <w:sz w:val="22"/>
                <w:szCs w:val="22"/>
              </w:rPr>
              <w:t>Pažymimas atitinkamas langelis</w:t>
            </w:r>
          </w:p>
        </w:tc>
      </w:tr>
      <w:tr w:rsidR="00BF329A" w14:paraId="02219C9C" w14:textId="77777777" w:rsidTr="00023B2A">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DF35B" w14:textId="77777777" w:rsidR="00BF329A" w:rsidRDefault="00A273C2">
            <w:pPr>
              <w:spacing w:line="252" w:lineRule="auto"/>
              <w:ind w:right="-108"/>
              <w:rPr>
                <w:sz w:val="22"/>
                <w:szCs w:val="22"/>
              </w:rPr>
            </w:pPr>
            <w:r>
              <w:rPr>
                <w:sz w:val="22"/>
                <w:szCs w:val="22"/>
              </w:rPr>
              <w:t>4.1. Darbuotojas / biudžetinės įstaigos vadovas įvykdė metines veiklos užduotis / metines užduotis ir viršijo kai kuriuos sutartus vertinimo rodiklius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DC5FE" w14:textId="24D95B8E" w:rsidR="00BF329A" w:rsidRDefault="00A273C2">
            <w:pPr>
              <w:spacing w:line="252" w:lineRule="auto"/>
              <w:ind w:right="340"/>
              <w:jc w:val="right"/>
            </w:pPr>
            <w:r>
              <w:rPr>
                <w:sz w:val="22"/>
                <w:szCs w:val="22"/>
              </w:rPr>
              <w:t xml:space="preserve">Labai gerai – 4 </w:t>
            </w:r>
            <w:r>
              <w:rPr>
                <w:rFonts w:ascii="MS Gothic" w:eastAsia="MS Gothic" w:hAnsi="MS Gothic"/>
                <w:sz w:val="22"/>
                <w:szCs w:val="22"/>
              </w:rPr>
              <w:t xml:space="preserve"> </w:t>
            </w:r>
            <w:r w:rsidR="00C83BEF">
              <w:rPr>
                <w:rFonts w:ascii="MS Gothic" w:eastAsia="MS Gothic" w:hAnsi="MS Gothic"/>
                <w:sz w:val="22"/>
                <w:szCs w:val="22"/>
              </w:rPr>
              <w:t>X</w:t>
            </w:r>
          </w:p>
        </w:tc>
      </w:tr>
      <w:tr w:rsidR="00BF329A" w14:paraId="202A6CCF" w14:textId="77777777" w:rsidTr="00023B2A">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BF66" w14:textId="77777777" w:rsidR="00BF329A" w:rsidRDefault="00A273C2">
            <w:pPr>
              <w:spacing w:line="252" w:lineRule="auto"/>
              <w:ind w:right="-108"/>
              <w:rPr>
                <w:sz w:val="22"/>
                <w:szCs w:val="22"/>
              </w:rPr>
            </w:pPr>
            <w:r>
              <w:rPr>
                <w:sz w:val="22"/>
                <w:szCs w:val="22"/>
              </w:rPr>
              <w:t>4.2. Darbuotojas / biudžetinės įstaigos vadovas iš esmės įvykdė metines veiklos užduotis / metines užduotis pagal sutartus vertinimo rodiklius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84C6" w14:textId="77777777" w:rsidR="00BF329A" w:rsidRDefault="00A273C2">
            <w:pPr>
              <w:spacing w:line="252" w:lineRule="auto"/>
              <w:ind w:right="340"/>
              <w:jc w:val="right"/>
              <w:rPr>
                <w:sz w:val="22"/>
                <w:szCs w:val="22"/>
              </w:rPr>
            </w:pPr>
            <w:r>
              <w:rPr>
                <w:sz w:val="22"/>
                <w:szCs w:val="22"/>
              </w:rPr>
              <w:t xml:space="preserve">Gerai – 3 </w:t>
            </w:r>
            <w:bookmarkStart w:id="0" w:name="__DdeLink__992_1215656150"/>
            <w:r>
              <w:rPr>
                <w:rFonts w:ascii="MS Gothic" w:eastAsia="MS Gothic" w:hAnsi="MS Gothic"/>
                <w:sz w:val="22"/>
                <w:szCs w:val="22"/>
              </w:rPr>
              <w:t>☐</w:t>
            </w:r>
            <w:bookmarkEnd w:id="0"/>
          </w:p>
        </w:tc>
      </w:tr>
      <w:tr w:rsidR="00BF329A" w14:paraId="04F05160" w14:textId="77777777" w:rsidTr="00023B2A">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029D" w14:textId="77777777" w:rsidR="00BF329A" w:rsidRDefault="00A273C2">
            <w:pPr>
              <w:spacing w:line="252" w:lineRule="auto"/>
              <w:ind w:right="-108"/>
              <w:rPr>
                <w:sz w:val="22"/>
                <w:szCs w:val="22"/>
              </w:rPr>
            </w:pPr>
            <w:r>
              <w:rPr>
                <w:sz w:val="22"/>
                <w:szCs w:val="22"/>
              </w:rPr>
              <w:t>4.3. Darbuotojas / biudžetinės įstaigos vadovas įvykdė tik kai kurias metines veiklos užduotis / metines užduotis pagal sutartus vertinimo rodiklius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A0A78" w14:textId="77777777" w:rsidR="00BF329A" w:rsidRDefault="00A273C2">
            <w:pPr>
              <w:spacing w:line="252" w:lineRule="auto"/>
              <w:ind w:right="340"/>
              <w:jc w:val="right"/>
              <w:rPr>
                <w:sz w:val="22"/>
                <w:szCs w:val="22"/>
              </w:rPr>
            </w:pPr>
            <w:r>
              <w:rPr>
                <w:sz w:val="22"/>
                <w:szCs w:val="22"/>
              </w:rPr>
              <w:t xml:space="preserve">Patenkinamai – 2 </w:t>
            </w:r>
            <w:r>
              <w:rPr>
                <w:rFonts w:ascii="MS Gothic" w:eastAsia="MS Gothic" w:hAnsi="MS Gothic"/>
                <w:sz w:val="22"/>
                <w:szCs w:val="22"/>
              </w:rPr>
              <w:t>☐</w:t>
            </w:r>
          </w:p>
        </w:tc>
      </w:tr>
      <w:tr w:rsidR="00BF329A" w14:paraId="653C21C3" w14:textId="77777777" w:rsidTr="00023B2A">
        <w:trPr>
          <w:trHeight w:val="23"/>
        </w:trPr>
        <w:tc>
          <w:tcPr>
            <w:tcW w:w="6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E70B2" w14:textId="77777777" w:rsidR="00BF329A" w:rsidRDefault="00A273C2">
            <w:pPr>
              <w:spacing w:line="252" w:lineRule="auto"/>
              <w:ind w:right="-108"/>
              <w:rPr>
                <w:sz w:val="22"/>
                <w:szCs w:val="22"/>
              </w:rPr>
            </w:pPr>
            <w:r>
              <w:rPr>
                <w:sz w:val="22"/>
                <w:szCs w:val="22"/>
              </w:rPr>
              <w:t>4.4. Darbuotojas / biudžetinės įstaigos vadovas neįvykdė metinių veiklos užduočių / metinių užduočių pagal sutartus vertinimo rodiklius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2592" w14:textId="77777777" w:rsidR="00BF329A" w:rsidRDefault="00A273C2">
            <w:pPr>
              <w:spacing w:line="252" w:lineRule="auto"/>
              <w:ind w:right="340"/>
              <w:jc w:val="right"/>
              <w:rPr>
                <w:rFonts w:ascii="MS Gothic" w:eastAsia="MS Gothic" w:hAnsi="MS Gothic"/>
                <w:sz w:val="22"/>
                <w:szCs w:val="22"/>
              </w:rPr>
            </w:pPr>
            <w:r>
              <w:rPr>
                <w:sz w:val="22"/>
                <w:szCs w:val="22"/>
              </w:rPr>
              <w:t xml:space="preserve">Nepatenkinamai – 1 </w:t>
            </w:r>
            <w:r>
              <w:rPr>
                <w:rFonts w:ascii="MS Gothic" w:eastAsia="MS Gothic" w:hAnsi="MS Gothic"/>
                <w:sz w:val="22"/>
                <w:szCs w:val="22"/>
              </w:rPr>
              <w:t>☐</w:t>
            </w:r>
          </w:p>
        </w:tc>
      </w:tr>
    </w:tbl>
    <w:p w14:paraId="4EE819DE" w14:textId="77777777" w:rsidR="00BF329A" w:rsidRDefault="00BF329A">
      <w:pPr>
        <w:jc w:val="center"/>
        <w:rPr>
          <w:szCs w:val="24"/>
        </w:rPr>
      </w:pPr>
    </w:p>
    <w:p w14:paraId="3935464C" w14:textId="77777777" w:rsidR="00BF329A" w:rsidRDefault="00A273C2">
      <w:pPr>
        <w:tabs>
          <w:tab w:val="left" w:pos="284"/>
        </w:tabs>
        <w:spacing w:line="360" w:lineRule="auto"/>
        <w:ind w:left="142"/>
        <w:rPr>
          <w:rFonts w:eastAsia="Calibri"/>
          <w:b/>
          <w:szCs w:val="24"/>
          <w:lang w:eastAsia="lt-LT"/>
        </w:rPr>
      </w:pPr>
      <w:r>
        <w:rPr>
          <w:rFonts w:eastAsia="Calibri"/>
          <w:b/>
          <w:szCs w:val="24"/>
          <w:lang w:eastAsia="lt-LT"/>
        </w:rPr>
        <w:t>5. Gebėjimų atlikti pareigybės aprašyme nustatytas funkcijas vertinimas</w:t>
      </w:r>
    </w:p>
    <w:tbl>
      <w:tblPr>
        <w:tblW w:w="9639" w:type="dxa"/>
        <w:tblInd w:w="137" w:type="dxa"/>
        <w:tblLook w:val="04A0" w:firstRow="1" w:lastRow="0" w:firstColumn="1" w:lastColumn="0" w:noHBand="0" w:noVBand="1"/>
      </w:tblPr>
      <w:tblGrid>
        <w:gridCol w:w="6096"/>
        <w:gridCol w:w="3543"/>
      </w:tblGrid>
      <w:tr w:rsidR="00BF329A" w14:paraId="02B8108B" w14:textId="77777777" w:rsidTr="00023B2A">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939F" w14:textId="77777777" w:rsidR="00BF329A" w:rsidRDefault="00A273C2">
            <w:pPr>
              <w:jc w:val="center"/>
              <w:rPr>
                <w:b/>
                <w:szCs w:val="24"/>
              </w:rPr>
            </w:pPr>
            <w:r>
              <w:rPr>
                <w:b/>
                <w:sz w:val="22"/>
                <w:szCs w:val="24"/>
              </w:rPr>
              <w:t>Gebėjimų atlikti pareigybės aprašyme nustatytas funkcijas vertinimo kriterijai</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1EA1594" w14:textId="77777777" w:rsidR="00BF329A" w:rsidRDefault="00A273C2">
            <w:pPr>
              <w:rPr>
                <w:b/>
                <w:sz w:val="22"/>
                <w:szCs w:val="24"/>
              </w:rPr>
            </w:pPr>
            <w:r>
              <w:rPr>
                <w:b/>
                <w:sz w:val="22"/>
                <w:szCs w:val="24"/>
              </w:rPr>
              <w:t xml:space="preserve">Pažymimas atitinkamas langelis: </w:t>
            </w:r>
          </w:p>
          <w:p w14:paraId="0C4A87F0" w14:textId="77777777" w:rsidR="00BF329A" w:rsidRDefault="00A273C2">
            <w:pPr>
              <w:rPr>
                <w:b/>
                <w:sz w:val="22"/>
                <w:szCs w:val="24"/>
              </w:rPr>
            </w:pPr>
            <w:r>
              <w:rPr>
                <w:b/>
                <w:sz w:val="22"/>
                <w:szCs w:val="24"/>
              </w:rPr>
              <w:t>4 – labai gerai</w:t>
            </w:r>
          </w:p>
          <w:p w14:paraId="224DCC5F" w14:textId="77777777" w:rsidR="00BF329A" w:rsidRDefault="00A273C2">
            <w:pPr>
              <w:rPr>
                <w:b/>
                <w:sz w:val="22"/>
                <w:szCs w:val="24"/>
              </w:rPr>
            </w:pPr>
            <w:r>
              <w:rPr>
                <w:b/>
                <w:sz w:val="22"/>
                <w:szCs w:val="24"/>
              </w:rPr>
              <w:t>3 – gerai</w:t>
            </w:r>
          </w:p>
          <w:p w14:paraId="1DA61C3D" w14:textId="77777777" w:rsidR="00BF329A" w:rsidRDefault="00A273C2">
            <w:pPr>
              <w:rPr>
                <w:b/>
                <w:sz w:val="22"/>
                <w:szCs w:val="24"/>
              </w:rPr>
            </w:pPr>
            <w:r>
              <w:rPr>
                <w:b/>
                <w:sz w:val="22"/>
                <w:szCs w:val="24"/>
              </w:rPr>
              <w:t>2 – patenkinamai</w:t>
            </w:r>
          </w:p>
          <w:p w14:paraId="0896228C" w14:textId="77777777" w:rsidR="00BF329A" w:rsidRDefault="00A273C2">
            <w:pPr>
              <w:rPr>
                <w:b/>
                <w:szCs w:val="24"/>
              </w:rPr>
            </w:pPr>
            <w:r>
              <w:rPr>
                <w:b/>
                <w:sz w:val="22"/>
                <w:szCs w:val="24"/>
              </w:rPr>
              <w:t>1 – nepatenkinamai</w:t>
            </w:r>
          </w:p>
        </w:tc>
      </w:tr>
      <w:tr w:rsidR="00BF329A" w14:paraId="3A4EFA73" w14:textId="77777777" w:rsidTr="00023B2A">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6A5F5EC0" w14:textId="77777777" w:rsidR="00BF329A" w:rsidRDefault="00A273C2">
            <w:pPr>
              <w:rPr>
                <w:sz w:val="22"/>
                <w:szCs w:val="24"/>
              </w:rPr>
            </w:pPr>
            <w:r>
              <w:rPr>
                <w:sz w:val="22"/>
                <w:szCs w:val="24"/>
              </w:rPr>
              <w:t>Pareigybės aprašyme nustatytų funkcijų vykdymas, laikantis nustatytos tvarkos, tinkamu būdu</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7C2E16D" w14:textId="7CF4ECFD" w:rsidR="00BF329A" w:rsidRDefault="00A273C2">
            <w:pPr>
              <w:jc w:val="center"/>
            </w:pPr>
            <w:r>
              <w:rPr>
                <w:szCs w:val="24"/>
              </w:rPr>
              <w:t>1</w:t>
            </w:r>
            <w:r>
              <w:rPr>
                <w:rFonts w:ascii="MS Gothic" w:eastAsia="MS Gothic" w:hAnsi="MS Gothic"/>
                <w:sz w:val="22"/>
                <w:szCs w:val="22"/>
              </w:rPr>
              <w:t>☐</w:t>
            </w:r>
            <w:r>
              <w:rPr>
                <w:szCs w:val="24"/>
              </w:rPr>
              <w:t xml:space="preserve">    2</w:t>
            </w:r>
            <w:r>
              <w:rPr>
                <w:rFonts w:ascii="MS Gothic" w:eastAsia="MS Gothic" w:hAnsi="MS Gothic"/>
                <w:sz w:val="22"/>
                <w:szCs w:val="22"/>
              </w:rPr>
              <w:t>☐</w:t>
            </w:r>
            <w:r>
              <w:rPr>
                <w:szCs w:val="24"/>
              </w:rPr>
              <w:t xml:space="preserve">    3</w:t>
            </w:r>
            <w:r>
              <w:rPr>
                <w:rFonts w:ascii="MS Gothic" w:eastAsia="MS Gothic" w:hAnsi="MS Gothic"/>
                <w:sz w:val="22"/>
                <w:szCs w:val="22"/>
              </w:rPr>
              <w:t xml:space="preserve">☐   </w:t>
            </w:r>
            <w:r>
              <w:rPr>
                <w:szCs w:val="24"/>
              </w:rPr>
              <w:t>4</w:t>
            </w:r>
            <w:r w:rsidR="007C09E6">
              <w:rPr>
                <w:szCs w:val="24"/>
              </w:rPr>
              <w:t>X</w:t>
            </w:r>
          </w:p>
        </w:tc>
      </w:tr>
      <w:tr w:rsidR="00BF329A" w14:paraId="2B7DEFB5" w14:textId="77777777" w:rsidTr="00023B2A">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2EADE2E" w14:textId="77777777" w:rsidR="00BF329A" w:rsidRDefault="00A273C2">
            <w:pPr>
              <w:rPr>
                <w:sz w:val="22"/>
                <w:szCs w:val="24"/>
              </w:rPr>
            </w:pPr>
            <w:r>
              <w:rPr>
                <w:sz w:val="22"/>
                <w:szCs w:val="24"/>
              </w:rPr>
              <w:t>Pareigybės aprašyme nustatytų funkcijų vykdymas, atsižvelgiant į strateginius įstaigos tikslus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75A3A5E" w14:textId="0B576362" w:rsidR="00BF329A" w:rsidRDefault="00A273C2">
            <w:pPr>
              <w:jc w:val="center"/>
            </w:pPr>
            <w:r>
              <w:rPr>
                <w:szCs w:val="24"/>
              </w:rPr>
              <w:t>1</w:t>
            </w:r>
            <w:r>
              <w:rPr>
                <w:rFonts w:ascii="MS Gothic" w:eastAsia="MS Gothic" w:hAnsi="MS Gothic"/>
                <w:sz w:val="22"/>
                <w:szCs w:val="22"/>
              </w:rPr>
              <w:t>☐</w:t>
            </w:r>
            <w:r>
              <w:rPr>
                <w:szCs w:val="24"/>
              </w:rPr>
              <w:t xml:space="preserve">    2</w:t>
            </w:r>
            <w:r>
              <w:rPr>
                <w:rFonts w:ascii="MS Gothic" w:eastAsia="MS Gothic" w:hAnsi="MS Gothic"/>
                <w:sz w:val="22"/>
                <w:szCs w:val="22"/>
              </w:rPr>
              <w:t>☐</w:t>
            </w:r>
            <w:r>
              <w:rPr>
                <w:szCs w:val="24"/>
              </w:rPr>
              <w:t xml:space="preserve">    3</w:t>
            </w:r>
            <w:r>
              <w:rPr>
                <w:rFonts w:ascii="MS Gothic" w:eastAsia="MS Gothic" w:hAnsi="MS Gothic"/>
                <w:sz w:val="22"/>
                <w:szCs w:val="22"/>
              </w:rPr>
              <w:t xml:space="preserve">☐   </w:t>
            </w:r>
            <w:r>
              <w:rPr>
                <w:szCs w:val="24"/>
              </w:rPr>
              <w:t>4</w:t>
            </w:r>
            <w:r w:rsidR="007C09E6">
              <w:rPr>
                <w:szCs w:val="24"/>
              </w:rPr>
              <w:t>X</w:t>
            </w:r>
          </w:p>
        </w:tc>
      </w:tr>
      <w:tr w:rsidR="00BF329A" w14:paraId="2CA40740" w14:textId="77777777" w:rsidTr="00023B2A">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961CF22" w14:textId="77777777" w:rsidR="00BF329A" w:rsidRDefault="00A273C2">
            <w:pPr>
              <w:rPr>
                <w:sz w:val="22"/>
                <w:szCs w:val="24"/>
              </w:rPr>
            </w:pPr>
            <w:r>
              <w:rPr>
                <w:sz w:val="22"/>
                <w:szCs w:val="24"/>
              </w:rPr>
              <w:t>Tinkamas turimų žinių, gebėjimų ir įgūdžių panaudojimas, atliekant funkcijas ir siekiant rezultatų</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8541485" w14:textId="4CCA6A0D" w:rsidR="00BF329A" w:rsidRDefault="00A273C2">
            <w:pPr>
              <w:jc w:val="center"/>
            </w:pPr>
            <w:r>
              <w:rPr>
                <w:szCs w:val="24"/>
              </w:rPr>
              <w:t>1</w:t>
            </w:r>
            <w:r>
              <w:rPr>
                <w:rFonts w:ascii="MS Gothic" w:eastAsia="MS Gothic" w:hAnsi="MS Gothic"/>
                <w:sz w:val="22"/>
                <w:szCs w:val="22"/>
              </w:rPr>
              <w:t>☐</w:t>
            </w:r>
            <w:r>
              <w:rPr>
                <w:szCs w:val="24"/>
              </w:rPr>
              <w:t xml:space="preserve">    2</w:t>
            </w:r>
            <w:r>
              <w:rPr>
                <w:rFonts w:ascii="MS Gothic" w:eastAsia="MS Gothic" w:hAnsi="MS Gothic"/>
                <w:sz w:val="22"/>
                <w:szCs w:val="22"/>
              </w:rPr>
              <w:t>☐</w:t>
            </w:r>
            <w:r>
              <w:rPr>
                <w:szCs w:val="24"/>
              </w:rPr>
              <w:t xml:space="preserve">    3</w:t>
            </w:r>
            <w:r>
              <w:rPr>
                <w:rFonts w:ascii="MS Gothic" w:eastAsia="MS Gothic" w:hAnsi="MS Gothic"/>
                <w:sz w:val="22"/>
                <w:szCs w:val="22"/>
              </w:rPr>
              <w:t xml:space="preserve">☐   </w:t>
            </w:r>
            <w:r>
              <w:rPr>
                <w:szCs w:val="24"/>
              </w:rPr>
              <w:t>4</w:t>
            </w:r>
            <w:r w:rsidR="007C09E6">
              <w:rPr>
                <w:szCs w:val="24"/>
              </w:rPr>
              <w:t>X</w:t>
            </w:r>
          </w:p>
        </w:tc>
      </w:tr>
      <w:tr w:rsidR="00BF329A" w14:paraId="78591095" w14:textId="77777777" w:rsidTr="00023B2A">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2BB6E4A3" w14:textId="77777777" w:rsidR="00BF329A" w:rsidRDefault="00A273C2">
            <w:pPr>
              <w:rPr>
                <w:sz w:val="22"/>
                <w:szCs w:val="24"/>
              </w:rPr>
            </w:pPr>
            <w:r>
              <w:rPr>
                <w:sz w:val="22"/>
                <w:szCs w:val="24"/>
              </w:rPr>
              <w:lastRenderedPageBreak/>
              <w:t>PAŽYMIMAS LANGELIS, ATITINKANTIS GEBĖJIMŲ ATLIKTI PAREIGYBĖS APRAŠYME NUSTATYTAS FUNKCIJAS VERTINIMŲ VIDURKĮ</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26E1882" w14:textId="77777777" w:rsidR="00BF329A" w:rsidRDefault="00BF329A">
            <w:pPr>
              <w:jc w:val="center"/>
              <w:rPr>
                <w:szCs w:val="24"/>
              </w:rPr>
            </w:pPr>
          </w:p>
          <w:p w14:paraId="74AEFE27" w14:textId="726162D6" w:rsidR="00BF329A" w:rsidRDefault="00A273C2">
            <w:pPr>
              <w:jc w:val="center"/>
            </w:pPr>
            <w:r>
              <w:rPr>
                <w:szCs w:val="24"/>
              </w:rPr>
              <w:t>1</w:t>
            </w:r>
            <w:r>
              <w:rPr>
                <w:rFonts w:ascii="MS Gothic" w:eastAsia="MS Gothic" w:hAnsi="MS Gothic"/>
                <w:sz w:val="22"/>
                <w:szCs w:val="22"/>
              </w:rPr>
              <w:t>☐</w:t>
            </w:r>
            <w:r>
              <w:rPr>
                <w:szCs w:val="24"/>
              </w:rPr>
              <w:t xml:space="preserve">    2</w:t>
            </w:r>
            <w:r>
              <w:rPr>
                <w:rFonts w:ascii="MS Gothic" w:eastAsia="MS Gothic" w:hAnsi="MS Gothic"/>
                <w:sz w:val="22"/>
                <w:szCs w:val="22"/>
              </w:rPr>
              <w:t>☐</w:t>
            </w:r>
            <w:r>
              <w:rPr>
                <w:szCs w:val="24"/>
              </w:rPr>
              <w:t xml:space="preserve">    3</w:t>
            </w:r>
            <w:r>
              <w:rPr>
                <w:rFonts w:ascii="MS Gothic" w:eastAsia="MS Gothic" w:hAnsi="MS Gothic"/>
                <w:sz w:val="22"/>
                <w:szCs w:val="22"/>
              </w:rPr>
              <w:t xml:space="preserve">☐   </w:t>
            </w:r>
            <w:r>
              <w:rPr>
                <w:szCs w:val="24"/>
              </w:rPr>
              <w:t>4</w:t>
            </w:r>
            <w:r w:rsidR="007C09E6">
              <w:rPr>
                <w:szCs w:val="24"/>
              </w:rPr>
              <w:t>X</w:t>
            </w:r>
          </w:p>
        </w:tc>
      </w:tr>
    </w:tbl>
    <w:p w14:paraId="0BDE0C0F" w14:textId="77777777" w:rsidR="00BF329A" w:rsidRDefault="00BF329A">
      <w:pPr>
        <w:rPr>
          <w:b/>
          <w:szCs w:val="24"/>
        </w:rPr>
      </w:pPr>
    </w:p>
    <w:p w14:paraId="60814C87" w14:textId="77777777" w:rsidR="00BF329A" w:rsidRDefault="00A273C2">
      <w:pPr>
        <w:tabs>
          <w:tab w:val="left" w:pos="426"/>
        </w:tabs>
        <w:ind w:firstLine="142"/>
        <w:jc w:val="both"/>
        <w:rPr>
          <w:szCs w:val="24"/>
        </w:rPr>
      </w:pPr>
      <w:r>
        <w:rPr>
          <w:rFonts w:eastAsia="Calibri"/>
          <w:b/>
          <w:szCs w:val="24"/>
        </w:rPr>
        <w:t>6.</w:t>
      </w:r>
      <w:r>
        <w:rPr>
          <w:rFonts w:eastAsia="Calibri"/>
          <w:b/>
          <w:szCs w:val="24"/>
        </w:rPr>
        <w:tab/>
      </w:r>
      <w:r>
        <w:rPr>
          <w:b/>
          <w:szCs w:val="24"/>
        </w:rPr>
        <w:t>Pasiūlymai, kaip darbuotojui / biudžetinės įstaigos vadovui tobulinti kvalifikaciją </w:t>
      </w:r>
    </w:p>
    <w:p w14:paraId="5B61AFE8" w14:textId="77777777" w:rsidR="00BF329A" w:rsidRDefault="00A273C2">
      <w:pPr>
        <w:tabs>
          <w:tab w:val="left" w:pos="426"/>
        </w:tabs>
        <w:ind w:firstLine="62"/>
        <w:jc w:val="both"/>
        <w:rPr>
          <w:szCs w:val="24"/>
        </w:rPr>
      </w:pPr>
      <w:r>
        <w:rPr>
          <w:szCs w:val="24"/>
        </w:rPr>
        <w:t>(nurodoma, kokie mokymai siūlomi) </w:t>
      </w:r>
    </w:p>
    <w:p w14:paraId="4DA64174" w14:textId="77777777" w:rsidR="00BF329A" w:rsidRDefault="00BF329A">
      <w:pPr>
        <w:rPr>
          <w:sz w:val="10"/>
          <w:szCs w:val="10"/>
        </w:rPr>
      </w:pPr>
    </w:p>
    <w:tbl>
      <w:tblPr>
        <w:tblW w:w="9668" w:type="dxa"/>
        <w:tblInd w:w="108" w:type="dxa"/>
        <w:tblLook w:val="04A0" w:firstRow="1" w:lastRow="0" w:firstColumn="1" w:lastColumn="0" w:noHBand="0" w:noVBand="1"/>
      </w:tblPr>
      <w:tblGrid>
        <w:gridCol w:w="9668"/>
      </w:tblGrid>
      <w:tr w:rsidR="00BF329A" w14:paraId="28AC2D61" w14:textId="77777777" w:rsidTr="00023B2A">
        <w:tc>
          <w:tcPr>
            <w:tcW w:w="9668" w:type="dxa"/>
            <w:tcBorders>
              <w:top w:val="single" w:sz="4" w:space="0" w:color="000000"/>
              <w:left w:val="single" w:sz="4" w:space="0" w:color="000000"/>
              <w:bottom w:val="single" w:sz="4" w:space="0" w:color="000000"/>
              <w:right w:val="single" w:sz="4" w:space="0" w:color="000000"/>
            </w:tcBorders>
            <w:shd w:val="clear" w:color="auto" w:fill="auto"/>
          </w:tcPr>
          <w:p w14:paraId="7E29E7BD" w14:textId="6C2A7C87" w:rsidR="00BF329A" w:rsidRDefault="00A273C2">
            <w:pPr>
              <w:spacing w:line="252" w:lineRule="auto"/>
              <w:jc w:val="both"/>
              <w:rPr>
                <w:szCs w:val="24"/>
              </w:rPr>
            </w:pPr>
            <w:r>
              <w:rPr>
                <w:sz w:val="22"/>
                <w:szCs w:val="22"/>
              </w:rPr>
              <w:t xml:space="preserve">6.1. </w:t>
            </w:r>
            <w:r w:rsidR="00A821F0">
              <w:rPr>
                <w:sz w:val="22"/>
                <w:szCs w:val="22"/>
              </w:rPr>
              <w:t xml:space="preserve">dalyvauti Kultūros centrų vadovų kvalifikacijos kėlimo mokymuose </w:t>
            </w:r>
          </w:p>
        </w:tc>
      </w:tr>
    </w:tbl>
    <w:p w14:paraId="7055B57B" w14:textId="77777777" w:rsidR="00BF329A" w:rsidRDefault="00BF329A">
      <w:pPr>
        <w:rPr>
          <w:b/>
          <w:szCs w:val="24"/>
        </w:rPr>
      </w:pPr>
    </w:p>
    <w:p w14:paraId="23202852" w14:textId="77777777" w:rsidR="00BF329A" w:rsidRDefault="00A273C2">
      <w:pPr>
        <w:jc w:val="center"/>
        <w:rPr>
          <w:b/>
          <w:szCs w:val="24"/>
        </w:rPr>
      </w:pPr>
      <w:r>
        <w:rPr>
          <w:b/>
          <w:szCs w:val="24"/>
        </w:rPr>
        <w:t>III SKYRIUS</w:t>
      </w:r>
    </w:p>
    <w:p w14:paraId="23B7965A" w14:textId="77777777" w:rsidR="00BF329A" w:rsidRDefault="00A273C2">
      <w:pPr>
        <w:jc w:val="center"/>
        <w:rPr>
          <w:b/>
          <w:szCs w:val="24"/>
        </w:rPr>
      </w:pPr>
      <w:r>
        <w:rPr>
          <w:b/>
          <w:szCs w:val="24"/>
        </w:rPr>
        <w:t>BENDRAS VEIKLOS VERTINIMAS, VERTINIMO PAGRINDIMAS IR SIŪLYMAI</w:t>
      </w:r>
    </w:p>
    <w:p w14:paraId="550FB5E3" w14:textId="77777777" w:rsidR="00BF329A" w:rsidRDefault="00BF329A">
      <w:pPr>
        <w:jc w:val="center"/>
        <w:rPr>
          <w:b/>
          <w:szCs w:val="24"/>
        </w:rPr>
      </w:pPr>
    </w:p>
    <w:p w14:paraId="56C1B256" w14:textId="77777777" w:rsidR="00BF329A" w:rsidRDefault="00A273C2">
      <w:pPr>
        <w:spacing w:line="360" w:lineRule="auto"/>
        <w:ind w:left="284" w:hanging="284"/>
        <w:rPr>
          <w:b/>
          <w:szCs w:val="24"/>
        </w:rPr>
      </w:pPr>
      <w:r>
        <w:rPr>
          <w:rFonts w:eastAsia="Calibri"/>
          <w:b/>
          <w:szCs w:val="24"/>
        </w:rPr>
        <w:t>7.</w:t>
      </w:r>
      <w:r>
        <w:rPr>
          <w:rFonts w:eastAsia="Calibri"/>
          <w:b/>
          <w:szCs w:val="24"/>
        </w:rPr>
        <w:tab/>
      </w:r>
      <w:r>
        <w:rPr>
          <w:b/>
          <w:szCs w:val="24"/>
        </w:rPr>
        <w:t>Bendras veiklos vertinimas</w:t>
      </w:r>
    </w:p>
    <w:tbl>
      <w:tblPr>
        <w:tblW w:w="9776" w:type="dxa"/>
        <w:tblLook w:val="04A0" w:firstRow="1" w:lastRow="0" w:firstColumn="1" w:lastColumn="0" w:noHBand="0" w:noVBand="1"/>
      </w:tblPr>
      <w:tblGrid>
        <w:gridCol w:w="1552"/>
        <w:gridCol w:w="2231"/>
        <w:gridCol w:w="1866"/>
        <w:gridCol w:w="1581"/>
        <w:gridCol w:w="2546"/>
      </w:tblGrid>
      <w:tr w:rsidR="00BF329A" w14:paraId="4FD56F1A" w14:textId="77777777" w:rsidTr="00023B2A">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5FE36428" w14:textId="77777777" w:rsidR="00BF329A" w:rsidRDefault="00BF329A">
            <w:pPr>
              <w:jc w:val="center"/>
              <w:rPr>
                <w:b/>
                <w:szCs w:val="24"/>
              </w:rPr>
            </w:pPr>
          </w:p>
        </w:tc>
        <w:tc>
          <w:tcPr>
            <w:tcW w:w="8224" w:type="dxa"/>
            <w:gridSpan w:val="4"/>
            <w:tcBorders>
              <w:top w:val="single" w:sz="4" w:space="0" w:color="000000"/>
              <w:left w:val="single" w:sz="4" w:space="0" w:color="000000"/>
              <w:bottom w:val="single" w:sz="4" w:space="0" w:color="000000"/>
              <w:right w:val="single" w:sz="4" w:space="0" w:color="000000"/>
            </w:tcBorders>
            <w:shd w:val="clear" w:color="auto" w:fill="auto"/>
          </w:tcPr>
          <w:p w14:paraId="31864758" w14:textId="77777777" w:rsidR="00BF329A" w:rsidRDefault="00A273C2">
            <w:pPr>
              <w:jc w:val="center"/>
              <w:rPr>
                <w:b/>
                <w:szCs w:val="24"/>
              </w:rPr>
            </w:pPr>
            <w:r>
              <w:rPr>
                <w:b/>
                <w:sz w:val="20"/>
                <w:szCs w:val="24"/>
              </w:rPr>
              <w:t>Pažymimas langelis, atitinkantis bendrą pasiektų rezultatų, vykdant užduotis, ir gebėjimų atlikti pareigybės aprašyme nustatytas funkcijas vertinimų vidurkį</w:t>
            </w:r>
          </w:p>
          <w:p w14:paraId="076BDBA1" w14:textId="77777777" w:rsidR="00BF329A" w:rsidRDefault="00BF329A">
            <w:pPr>
              <w:jc w:val="center"/>
              <w:rPr>
                <w:b/>
                <w:szCs w:val="24"/>
              </w:rPr>
            </w:pPr>
          </w:p>
        </w:tc>
      </w:tr>
      <w:tr w:rsidR="00BF329A" w14:paraId="7BAEE28E" w14:textId="77777777" w:rsidTr="00023B2A">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4A141A74" w14:textId="77777777" w:rsidR="00BF329A" w:rsidRDefault="00A273C2">
            <w:pPr>
              <w:jc w:val="center"/>
              <w:rPr>
                <w:b/>
                <w:szCs w:val="24"/>
              </w:rPr>
            </w:pPr>
            <w:r>
              <w:rPr>
                <w:b/>
                <w:sz w:val="20"/>
                <w:szCs w:val="24"/>
              </w:rPr>
              <w:t>Vertinimas</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0479E19" w14:textId="77777777" w:rsidR="00BF329A" w:rsidRDefault="00A273C2">
            <w:pPr>
              <w:jc w:val="center"/>
              <w:rPr>
                <w:b/>
                <w:szCs w:val="24"/>
              </w:rPr>
            </w:pPr>
            <w:r>
              <w:rPr>
                <w:sz w:val="22"/>
                <w:szCs w:val="22"/>
              </w:rPr>
              <w:t xml:space="preserve">Nepatenkinamai – </w:t>
            </w:r>
            <w:r>
              <w:rPr>
                <w:rFonts w:ascii="MS Gothic" w:eastAsia="MS Gothic" w:hAnsi="MS Gothic"/>
                <w:sz w:val="22"/>
                <w:szCs w:val="22"/>
              </w:rPr>
              <w:t>☐</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5688E345" w14:textId="77777777" w:rsidR="00BF329A" w:rsidRDefault="00A273C2">
            <w:pPr>
              <w:jc w:val="center"/>
              <w:rPr>
                <w:b/>
                <w:szCs w:val="24"/>
              </w:rPr>
            </w:pPr>
            <w:r>
              <w:rPr>
                <w:sz w:val="22"/>
                <w:szCs w:val="22"/>
              </w:rPr>
              <w:t xml:space="preserve">Patenkinamai – </w:t>
            </w:r>
            <w:r>
              <w:rPr>
                <w:rFonts w:ascii="MS Gothic" w:eastAsia="MS Gothic" w:hAnsi="MS Gothic"/>
                <w:sz w:val="22"/>
                <w:szCs w:val="22"/>
              </w:rPr>
              <w: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14:paraId="5C83C521" w14:textId="77777777" w:rsidR="00BF329A" w:rsidRDefault="00A273C2">
            <w:pPr>
              <w:jc w:val="center"/>
              <w:rPr>
                <w:b/>
                <w:szCs w:val="24"/>
              </w:rPr>
            </w:pPr>
            <w:r>
              <w:rPr>
                <w:sz w:val="22"/>
                <w:szCs w:val="22"/>
              </w:rPr>
              <w:t xml:space="preserve">Gerai – </w:t>
            </w:r>
            <w:r>
              <w:rPr>
                <w:rFonts w:ascii="MS Gothic" w:eastAsia="MS Gothic" w:hAnsi="MS Gothic"/>
                <w:sz w:val="22"/>
                <w:szCs w:val="22"/>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462E5CE7" w14:textId="7B11A9AA" w:rsidR="00BF329A" w:rsidRDefault="00A273C2">
            <w:pPr>
              <w:jc w:val="center"/>
            </w:pPr>
            <w:r>
              <w:rPr>
                <w:sz w:val="22"/>
                <w:szCs w:val="22"/>
              </w:rPr>
              <w:t xml:space="preserve">Labai gerai – </w:t>
            </w:r>
            <w:r w:rsidR="007C09E6">
              <w:rPr>
                <w:sz w:val="22"/>
                <w:szCs w:val="22"/>
              </w:rPr>
              <w:t>X</w:t>
            </w:r>
          </w:p>
        </w:tc>
      </w:tr>
    </w:tbl>
    <w:p w14:paraId="7F365D37" w14:textId="77777777" w:rsidR="00BF329A" w:rsidRDefault="00BF329A">
      <w:pPr>
        <w:jc w:val="center"/>
        <w:rPr>
          <w:szCs w:val="24"/>
        </w:rPr>
      </w:pPr>
    </w:p>
    <w:p w14:paraId="63A2FC17" w14:textId="6FA6CBB3" w:rsidR="00BF329A" w:rsidRDefault="00A273C2">
      <w:pPr>
        <w:tabs>
          <w:tab w:val="right" w:leader="underscore" w:pos="9071"/>
        </w:tabs>
        <w:jc w:val="both"/>
        <w:rPr>
          <w:szCs w:val="24"/>
        </w:rPr>
      </w:pPr>
      <w:r>
        <w:rPr>
          <w:b/>
          <w:szCs w:val="24"/>
        </w:rPr>
        <w:t>8. Kuruojančio skyriaus vedėjo pasiūlymas dėl įstaigos vadovo vertinimo, jo pagrindimas ir siūlymai:</w:t>
      </w:r>
      <w:r>
        <w:rPr>
          <w:szCs w:val="24"/>
        </w:rPr>
        <w:t xml:space="preserve"> </w:t>
      </w:r>
    </w:p>
    <w:p w14:paraId="7EDC044C" w14:textId="0BF1B3F4" w:rsidR="007C09E6" w:rsidRPr="0066104D" w:rsidRDefault="0066104D" w:rsidP="00023B2A">
      <w:pPr>
        <w:spacing w:line="200" w:lineRule="atLeast"/>
        <w:ind w:left="15"/>
        <w:jc w:val="both"/>
        <w:rPr>
          <w:color w:val="000000"/>
          <w:sz w:val="22"/>
          <w:szCs w:val="22"/>
        </w:rPr>
      </w:pPr>
      <w:r w:rsidRPr="0066104D">
        <w:rPr>
          <w:sz w:val="22"/>
          <w:szCs w:val="22"/>
        </w:rPr>
        <w:t>V</w:t>
      </w:r>
      <w:r w:rsidR="007C09E6" w:rsidRPr="0066104D">
        <w:rPr>
          <w:sz w:val="22"/>
          <w:szCs w:val="22"/>
        </w:rPr>
        <w:t xml:space="preserve">isos </w:t>
      </w:r>
      <w:r w:rsidR="007C09E6" w:rsidRPr="0066104D">
        <w:rPr>
          <w:sz w:val="22"/>
          <w:szCs w:val="22"/>
          <w:lang w:eastAsia="lt-LT"/>
        </w:rPr>
        <w:t xml:space="preserve">planuotos užduotys įvykdytos ir </w:t>
      </w:r>
      <w:r w:rsidR="007C09E6" w:rsidRPr="0066104D">
        <w:rPr>
          <w:color w:val="000000"/>
          <w:sz w:val="22"/>
          <w:szCs w:val="22"/>
        </w:rPr>
        <w:t xml:space="preserve">viršyti kai kurie sutarti vertinimo rodikliai, įstaigos veiklos administravimo veikloje pasiekta geresnių rezultatų, ieškota naujų teikiamų paslaugų formų, didelis dėmesys skirtas įstaigos vidinės atmosferos gerinimo procesams, projektų 2021 m. rengimui, įstaigos viešinimui aktualizuojant pagrindines veiklas, siekiant įtraukti bendruomenę į projektinę ir kultūrinę veiklą net ir virtualiomis veiklomis. </w:t>
      </w:r>
    </w:p>
    <w:p w14:paraId="6E347AF0" w14:textId="77777777" w:rsidR="007C09E6" w:rsidRPr="0066104D" w:rsidRDefault="007C09E6" w:rsidP="00023B2A">
      <w:pPr>
        <w:spacing w:line="200" w:lineRule="atLeast"/>
        <w:ind w:left="15"/>
        <w:jc w:val="both"/>
        <w:rPr>
          <w:rStyle w:val="tojvnm2t"/>
          <w:sz w:val="22"/>
          <w:szCs w:val="22"/>
        </w:rPr>
      </w:pPr>
      <w:r w:rsidRPr="0066104D">
        <w:rPr>
          <w:color w:val="000000"/>
          <w:sz w:val="22"/>
          <w:szCs w:val="22"/>
        </w:rPr>
        <w:t xml:space="preserve">Dėl susiklosčiusios pandeminės situacijos ne mažai kultūrinių iniciatyvų teko apriboti, o tai sąlygojo daug mažesnius renginių ir jų dalyvių rodiklius, tačiau bendra įstaigos veiklos, organizuojamų iniciatyvų situacija, prisitaikymas prie nepalankių veiklai sąlygų – sėkminga. Užtikrinta </w:t>
      </w:r>
      <w:r w:rsidRPr="0066104D">
        <w:rPr>
          <w:rStyle w:val="tojvnm2t"/>
          <w:sz w:val="22"/>
          <w:szCs w:val="22"/>
        </w:rPr>
        <w:t xml:space="preserve">saugi darbo aplinka, kultūrinė, edukacinė, mėgėjų meno veikla. </w:t>
      </w:r>
    </w:p>
    <w:p w14:paraId="2554ABF1" w14:textId="49C159A8" w:rsidR="007C09E6" w:rsidRPr="0066104D" w:rsidRDefault="007C09E6" w:rsidP="00023B2A">
      <w:pPr>
        <w:spacing w:line="200" w:lineRule="atLeast"/>
        <w:ind w:left="15"/>
        <w:jc w:val="both"/>
        <w:rPr>
          <w:color w:val="000000"/>
          <w:sz w:val="22"/>
          <w:szCs w:val="22"/>
        </w:rPr>
      </w:pPr>
      <w:r w:rsidRPr="0066104D">
        <w:rPr>
          <w:color w:val="000000"/>
          <w:sz w:val="22"/>
          <w:szCs w:val="22"/>
        </w:rPr>
        <w:t xml:space="preserve">Daugelis įstaigų mieste susidūrė su nežinia ir iššūkiais įvedus karantiną, tačiau Šiaulių miesto kultūros centro „Laiptų galerija“, vadovaujama įstaigos direktorės, tinkamai susitvarkė su iškilusiais uždaviniais. </w:t>
      </w:r>
    </w:p>
    <w:p w14:paraId="3C54F605" w14:textId="14091A04" w:rsidR="007C09E6" w:rsidRPr="0066104D" w:rsidRDefault="007C09E6" w:rsidP="00023B2A">
      <w:pPr>
        <w:spacing w:line="200" w:lineRule="atLeast"/>
        <w:ind w:left="15"/>
        <w:jc w:val="both"/>
        <w:rPr>
          <w:bCs/>
          <w:sz w:val="22"/>
          <w:szCs w:val="22"/>
        </w:rPr>
      </w:pPr>
      <w:r w:rsidRPr="0066104D">
        <w:rPr>
          <w:color w:val="000000"/>
          <w:sz w:val="22"/>
          <w:szCs w:val="22"/>
        </w:rPr>
        <w:t xml:space="preserve">Įstaigos vadovas tiesiogiai dalyvauja visuose įstaigos procesuose, kontroliuoja, teikia pastabas ir siekia kiek įmanomo optimalaus rezultato. Įstaiga bei jos vykdoma veikla matoma ir girdima. </w:t>
      </w:r>
    </w:p>
    <w:p w14:paraId="0EE41EB8" w14:textId="35D5CCC6" w:rsidR="0066104D" w:rsidRPr="0066104D" w:rsidRDefault="0066104D" w:rsidP="00023B2A">
      <w:pPr>
        <w:spacing w:line="200" w:lineRule="atLeast"/>
        <w:jc w:val="both"/>
        <w:rPr>
          <w:bCs/>
          <w:sz w:val="22"/>
          <w:szCs w:val="22"/>
        </w:rPr>
      </w:pPr>
      <w:r w:rsidRPr="0066104D">
        <w:rPr>
          <w:bCs/>
          <w:sz w:val="22"/>
          <w:szCs w:val="22"/>
        </w:rPr>
        <w:t>Atsižvelgiant į tai, kad įstaigos direktorė pasiekė užsibrėžtus tikslus ir uždavinius, siūlau vertinti labai gerai ir numatyti maksimalų (40 proc.) pareiginės algos pastoviosios dalies kintamosios dalies dydį.</w:t>
      </w:r>
    </w:p>
    <w:p w14:paraId="661D8F7C" w14:textId="77777777" w:rsidR="0066104D" w:rsidRDefault="0066104D" w:rsidP="0066104D">
      <w:pPr>
        <w:spacing w:line="200" w:lineRule="atLeast"/>
        <w:jc w:val="both"/>
        <w:rPr>
          <w:bCs/>
          <w:szCs w:val="24"/>
        </w:rPr>
      </w:pPr>
    </w:p>
    <w:p w14:paraId="171673CC" w14:textId="6BD8DA1B" w:rsidR="0066104D" w:rsidRDefault="0066104D" w:rsidP="0066104D">
      <w:pPr>
        <w:tabs>
          <w:tab w:val="left" w:pos="5529"/>
        </w:tabs>
        <w:rPr>
          <w:szCs w:val="24"/>
          <w:u w:val="single"/>
        </w:rPr>
      </w:pPr>
      <w:r>
        <w:rPr>
          <w:szCs w:val="24"/>
          <w:u w:val="single"/>
        </w:rPr>
        <w:t>Kultūros skyrius vedėja</w:t>
      </w:r>
    </w:p>
    <w:p w14:paraId="5365143A" w14:textId="5DDA6774" w:rsidR="0066104D" w:rsidRDefault="0066104D" w:rsidP="0066104D">
      <w:pPr>
        <w:tabs>
          <w:tab w:val="left" w:pos="5245"/>
          <w:tab w:val="left" w:pos="7371"/>
        </w:tabs>
        <w:jc w:val="both"/>
        <w:rPr>
          <w:sz w:val="20"/>
          <w:szCs w:val="24"/>
        </w:rPr>
      </w:pPr>
      <w:r>
        <w:rPr>
          <w:sz w:val="20"/>
          <w:szCs w:val="24"/>
        </w:rPr>
        <w:t>Kuruojančio skyriaus vedėja</w:t>
      </w:r>
    </w:p>
    <w:p w14:paraId="67C5DAF8" w14:textId="7412A282" w:rsidR="0066104D" w:rsidRDefault="0066104D" w:rsidP="0066104D">
      <w:pPr>
        <w:tabs>
          <w:tab w:val="left" w:pos="5245"/>
          <w:tab w:val="left" w:pos="7371"/>
        </w:tabs>
        <w:jc w:val="both"/>
      </w:pPr>
      <w:r>
        <w:rPr>
          <w:sz w:val="20"/>
          <w:szCs w:val="24"/>
        </w:rPr>
        <w:tab/>
        <w:t xml:space="preserve">__________                   </w:t>
      </w:r>
      <w:r>
        <w:rPr>
          <w:szCs w:val="24"/>
          <w:u w:val="single"/>
        </w:rPr>
        <w:t>Daina Kinčinaitienė</w:t>
      </w:r>
    </w:p>
    <w:p w14:paraId="2C6E5D7F" w14:textId="069C4F4D" w:rsidR="0066104D" w:rsidRDefault="0066104D" w:rsidP="0066104D">
      <w:pPr>
        <w:tabs>
          <w:tab w:val="left" w:pos="5529"/>
          <w:tab w:val="left" w:pos="7371"/>
        </w:tabs>
        <w:jc w:val="both"/>
        <w:rPr>
          <w:szCs w:val="24"/>
        </w:rPr>
      </w:pPr>
      <w:r>
        <w:rPr>
          <w:sz w:val="20"/>
        </w:rPr>
        <w:tab/>
        <w:t>(parašas)</w:t>
      </w:r>
      <w:r>
        <w:rPr>
          <w:sz w:val="20"/>
        </w:rPr>
        <w:tab/>
        <w:t>(vardas ir pavardė)</w:t>
      </w:r>
    </w:p>
    <w:p w14:paraId="22C12103" w14:textId="77777777" w:rsidR="00BF329A" w:rsidRDefault="00BF329A">
      <w:pPr>
        <w:tabs>
          <w:tab w:val="left" w:pos="5529"/>
          <w:tab w:val="left" w:pos="8364"/>
        </w:tabs>
        <w:jc w:val="both"/>
        <w:rPr>
          <w:szCs w:val="24"/>
        </w:rPr>
      </w:pPr>
    </w:p>
    <w:p w14:paraId="661C3147" w14:textId="77777777" w:rsidR="00BF329A" w:rsidRDefault="00A273C2">
      <w:pPr>
        <w:tabs>
          <w:tab w:val="left" w:pos="5529"/>
          <w:tab w:val="left" w:pos="8364"/>
        </w:tabs>
        <w:jc w:val="both"/>
        <w:rPr>
          <w:szCs w:val="24"/>
        </w:rPr>
      </w:pPr>
      <w:r>
        <w:rPr>
          <w:szCs w:val="24"/>
        </w:rPr>
        <w:t>Savivaldybės mero rezoliucija___________________________________________________</w:t>
      </w:r>
    </w:p>
    <w:p w14:paraId="2781BF08" w14:textId="6797E2F5" w:rsidR="00023B2A" w:rsidRDefault="00023B2A">
      <w:pPr>
        <w:tabs>
          <w:tab w:val="left" w:pos="5529"/>
          <w:tab w:val="left" w:pos="8364"/>
        </w:tabs>
        <w:jc w:val="both"/>
        <w:rPr>
          <w:szCs w:val="24"/>
        </w:rPr>
      </w:pPr>
    </w:p>
    <w:p w14:paraId="629B4BAE" w14:textId="465AE14A" w:rsidR="00BF329A" w:rsidRDefault="00A273C2">
      <w:pPr>
        <w:tabs>
          <w:tab w:val="left" w:pos="5529"/>
          <w:tab w:val="left" w:pos="8364"/>
        </w:tabs>
        <w:jc w:val="both"/>
        <w:rPr>
          <w:szCs w:val="24"/>
        </w:rPr>
      </w:pPr>
      <w:r>
        <w:rPr>
          <w:szCs w:val="24"/>
        </w:rPr>
        <w:t>________________________________________________________________________</w:t>
      </w:r>
    </w:p>
    <w:p w14:paraId="48938A8A" w14:textId="77777777" w:rsidR="00BF329A" w:rsidRDefault="00BF329A">
      <w:pPr>
        <w:tabs>
          <w:tab w:val="left" w:pos="5529"/>
          <w:tab w:val="left" w:pos="8364"/>
        </w:tabs>
        <w:jc w:val="both"/>
        <w:rPr>
          <w:szCs w:val="24"/>
        </w:rPr>
      </w:pPr>
    </w:p>
    <w:p w14:paraId="5F36A3AD" w14:textId="77777777" w:rsidR="00BF329A" w:rsidRDefault="00A273C2">
      <w:pPr>
        <w:tabs>
          <w:tab w:val="left" w:pos="5529"/>
          <w:tab w:val="left" w:pos="8364"/>
        </w:tabs>
        <w:jc w:val="both"/>
      </w:pPr>
      <w:r>
        <w:rPr>
          <w:szCs w:val="24"/>
        </w:rPr>
        <w:t xml:space="preserve">Šiaulių miesto savivaldybės meras                                 _________             </w:t>
      </w:r>
      <w:r>
        <w:rPr>
          <w:szCs w:val="24"/>
          <w:u w:val="single"/>
        </w:rPr>
        <w:t>Artūras Visockas</w:t>
      </w:r>
    </w:p>
    <w:p w14:paraId="4E3211FE" w14:textId="6DA16535" w:rsidR="00BF329A" w:rsidRDefault="00A273C2">
      <w:pPr>
        <w:tabs>
          <w:tab w:val="left" w:pos="5529"/>
          <w:tab w:val="left" w:pos="8364"/>
        </w:tabs>
        <w:jc w:val="both"/>
        <w:rPr>
          <w:sz w:val="20"/>
        </w:rPr>
      </w:pPr>
      <w:r>
        <w:rPr>
          <w:sz w:val="20"/>
        </w:rPr>
        <w:t xml:space="preserve">                                                                                                               (parašas)                    (vardas ir pavardė)</w:t>
      </w:r>
    </w:p>
    <w:p w14:paraId="63B495CB" w14:textId="21E36A2F" w:rsidR="008318C5" w:rsidRDefault="008318C5">
      <w:pPr>
        <w:tabs>
          <w:tab w:val="left" w:pos="5529"/>
          <w:tab w:val="left" w:pos="8364"/>
        </w:tabs>
        <w:jc w:val="both"/>
        <w:rPr>
          <w:sz w:val="20"/>
        </w:rPr>
      </w:pPr>
    </w:p>
    <w:p w14:paraId="3529CADF" w14:textId="77777777" w:rsidR="008318C5" w:rsidRPr="008318C5" w:rsidRDefault="008318C5" w:rsidP="008318C5">
      <w:pPr>
        <w:shd w:val="clear" w:color="auto" w:fill="FFFFFF"/>
        <w:tabs>
          <w:tab w:val="left" w:pos="6237"/>
          <w:tab w:val="right" w:pos="8306"/>
        </w:tabs>
        <w:rPr>
          <w:b/>
          <w:color w:val="000000"/>
          <w:szCs w:val="24"/>
        </w:rPr>
      </w:pPr>
      <w:bookmarkStart w:id="1" w:name="_GoBack"/>
      <w:r w:rsidRPr="008318C5">
        <w:rPr>
          <w:b/>
          <w:color w:val="000000"/>
          <w:szCs w:val="24"/>
        </w:rPr>
        <w:t>Galutinis metų veiklos ataskaitos įvertinimas  - labai gerai</w:t>
      </w:r>
    </w:p>
    <w:p w14:paraId="2C6D53F5" w14:textId="77777777" w:rsidR="008318C5" w:rsidRPr="008318C5" w:rsidRDefault="008318C5">
      <w:pPr>
        <w:tabs>
          <w:tab w:val="left" w:pos="5529"/>
          <w:tab w:val="left" w:pos="8364"/>
        </w:tabs>
        <w:jc w:val="both"/>
        <w:rPr>
          <w:b/>
          <w:sz w:val="20"/>
        </w:rPr>
      </w:pPr>
    </w:p>
    <w:bookmarkEnd w:id="1"/>
    <w:p w14:paraId="71E9178F" w14:textId="77777777" w:rsidR="00BF329A" w:rsidRDefault="00BF329A">
      <w:pPr>
        <w:tabs>
          <w:tab w:val="left" w:pos="5529"/>
          <w:tab w:val="left" w:pos="8364"/>
        </w:tabs>
        <w:jc w:val="both"/>
        <w:rPr>
          <w:szCs w:val="24"/>
        </w:rPr>
      </w:pPr>
    </w:p>
    <w:tbl>
      <w:tblPr>
        <w:tblW w:w="9320" w:type="dxa"/>
        <w:tblLook w:val="04A0" w:firstRow="1" w:lastRow="0" w:firstColumn="1" w:lastColumn="0" w:noHBand="0" w:noVBand="1"/>
      </w:tblPr>
      <w:tblGrid>
        <w:gridCol w:w="9326"/>
      </w:tblGrid>
      <w:tr w:rsidR="00BF329A" w14:paraId="571F0CE5" w14:textId="77777777">
        <w:tc>
          <w:tcPr>
            <w:tcW w:w="9320" w:type="dxa"/>
            <w:tcBorders>
              <w:top w:val="single" w:sz="4" w:space="0" w:color="000000"/>
              <w:left w:val="single" w:sz="4" w:space="0" w:color="000000"/>
              <w:bottom w:val="single" w:sz="4" w:space="0" w:color="000000"/>
              <w:right w:val="single" w:sz="4" w:space="0" w:color="000000"/>
            </w:tcBorders>
            <w:shd w:val="clear" w:color="auto" w:fill="auto"/>
          </w:tcPr>
          <w:p w14:paraId="1639C46F" w14:textId="77777777" w:rsidR="00BF329A" w:rsidRDefault="00A273C2">
            <w:pPr>
              <w:tabs>
                <w:tab w:val="left" w:pos="5529"/>
                <w:tab w:val="left" w:pos="8364"/>
              </w:tabs>
              <w:jc w:val="both"/>
              <w:rPr>
                <w:szCs w:val="24"/>
              </w:rPr>
            </w:pPr>
            <w:r>
              <w:rPr>
                <w:sz w:val="20"/>
                <w:szCs w:val="24"/>
              </w:rPr>
              <w:t>Su veiklos vertinimo išvada ir siūlymais susipažinau ir sutinku / nesutinku:</w:t>
            </w:r>
          </w:p>
          <w:p w14:paraId="413196FD" w14:textId="77777777" w:rsidR="00BF329A" w:rsidRDefault="00A273C2">
            <w:pPr>
              <w:tabs>
                <w:tab w:val="left" w:pos="5274"/>
                <w:tab w:val="left" w:pos="8364"/>
              </w:tabs>
              <w:ind w:firstLine="5274"/>
              <w:jc w:val="both"/>
              <w:rPr>
                <w:sz w:val="20"/>
                <w:szCs w:val="24"/>
              </w:rPr>
            </w:pPr>
            <w:r>
              <w:rPr>
                <w:sz w:val="20"/>
              </w:rPr>
              <w:t>(ko nereikia, išbraukti)</w:t>
            </w:r>
          </w:p>
          <w:p w14:paraId="267A3863" w14:textId="77777777" w:rsidR="00BF329A" w:rsidRDefault="00BF329A">
            <w:pPr>
              <w:tabs>
                <w:tab w:val="left" w:pos="5529"/>
                <w:tab w:val="left" w:pos="8364"/>
              </w:tabs>
              <w:jc w:val="both"/>
              <w:rPr>
                <w:sz w:val="20"/>
                <w:szCs w:val="24"/>
              </w:rPr>
            </w:pPr>
          </w:p>
          <w:tbl>
            <w:tblPr>
              <w:tblW w:w="9100" w:type="dxa"/>
              <w:tblLook w:val="04A0" w:firstRow="1" w:lastRow="0" w:firstColumn="1" w:lastColumn="0" w:noHBand="0" w:noVBand="1"/>
            </w:tblPr>
            <w:tblGrid>
              <w:gridCol w:w="9100"/>
            </w:tblGrid>
            <w:tr w:rsidR="00BF329A" w14:paraId="160F1354" w14:textId="77777777">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39D1E497" w14:textId="77777777" w:rsidR="00BF329A" w:rsidRDefault="00BF329A">
                  <w:pPr>
                    <w:tabs>
                      <w:tab w:val="left" w:pos="5529"/>
                      <w:tab w:val="left" w:pos="8364"/>
                    </w:tabs>
                    <w:jc w:val="both"/>
                    <w:rPr>
                      <w:szCs w:val="24"/>
                    </w:rPr>
                  </w:pPr>
                </w:p>
                <w:p w14:paraId="443B384A" w14:textId="77777777" w:rsidR="00BF329A" w:rsidRDefault="00BF329A">
                  <w:pPr>
                    <w:tabs>
                      <w:tab w:val="left" w:pos="5529"/>
                      <w:tab w:val="left" w:pos="8364"/>
                    </w:tabs>
                    <w:jc w:val="both"/>
                    <w:rPr>
                      <w:sz w:val="20"/>
                      <w:szCs w:val="24"/>
                    </w:rPr>
                  </w:pPr>
                </w:p>
                <w:p w14:paraId="2EEB5B01" w14:textId="77777777" w:rsidR="00BF329A" w:rsidRDefault="00BF329A">
                  <w:pPr>
                    <w:tabs>
                      <w:tab w:val="left" w:pos="5529"/>
                      <w:tab w:val="left" w:pos="8364"/>
                    </w:tabs>
                    <w:jc w:val="both"/>
                    <w:rPr>
                      <w:szCs w:val="24"/>
                    </w:rPr>
                  </w:pPr>
                </w:p>
              </w:tc>
            </w:tr>
          </w:tbl>
          <w:p w14:paraId="5B652873" w14:textId="77777777" w:rsidR="00BF329A" w:rsidRDefault="00A273C2">
            <w:pPr>
              <w:tabs>
                <w:tab w:val="left" w:pos="1276"/>
                <w:tab w:val="left" w:pos="6550"/>
                <w:tab w:val="left" w:pos="7542"/>
              </w:tabs>
              <w:jc w:val="both"/>
            </w:pPr>
            <w:r>
              <w:rPr>
                <w:sz w:val="20"/>
              </w:rPr>
              <w:lastRenderedPageBreak/>
              <w:t>(nurodyti punktus, su kuriais nesutinka)</w:t>
            </w:r>
          </w:p>
          <w:p w14:paraId="52CDA0B0" w14:textId="77777777" w:rsidR="00BF329A" w:rsidRDefault="00A273C2">
            <w:pPr>
              <w:tabs>
                <w:tab w:val="left" w:pos="5245"/>
                <w:tab w:val="left" w:pos="7371"/>
              </w:tabs>
              <w:jc w:val="both"/>
            </w:pPr>
            <w:r>
              <w:rPr>
                <w:sz w:val="20"/>
                <w:szCs w:val="24"/>
                <w:u w:val="single"/>
              </w:rPr>
              <w:t>Šiaulių miesto kultūros centras „Laiptų galerija“</w:t>
            </w:r>
            <w:r>
              <w:rPr>
                <w:sz w:val="20"/>
                <w:szCs w:val="24"/>
              </w:rPr>
              <w:tab/>
            </w:r>
          </w:p>
          <w:p w14:paraId="359A62C5" w14:textId="77777777" w:rsidR="00BF329A" w:rsidRDefault="00A273C2">
            <w:pPr>
              <w:tabs>
                <w:tab w:val="left" w:pos="5529"/>
                <w:tab w:val="left" w:pos="7371"/>
              </w:tabs>
              <w:jc w:val="both"/>
              <w:rPr>
                <w:sz w:val="20"/>
              </w:rPr>
            </w:pPr>
            <w:r>
              <w:rPr>
                <w:sz w:val="20"/>
              </w:rPr>
              <w:t>(biudžetinės įstaigos pavadinimas)</w:t>
            </w:r>
          </w:p>
          <w:p w14:paraId="7ECBE971" w14:textId="77777777" w:rsidR="00BF329A" w:rsidRDefault="00A273C2">
            <w:pPr>
              <w:tabs>
                <w:tab w:val="left" w:pos="5529"/>
                <w:tab w:val="left" w:pos="7371"/>
              </w:tabs>
              <w:jc w:val="both"/>
            </w:pPr>
            <w:r>
              <w:rPr>
                <w:sz w:val="20"/>
                <w:u w:val="single"/>
              </w:rPr>
              <w:t xml:space="preserve">Direktorė        </w:t>
            </w:r>
            <w:r>
              <w:rPr>
                <w:sz w:val="20"/>
              </w:rPr>
              <w:t xml:space="preserve">                                                                __________________                 </w:t>
            </w:r>
            <w:r>
              <w:rPr>
                <w:sz w:val="20"/>
                <w:u w:val="single"/>
              </w:rPr>
              <w:t>Janina Ališauskienė</w:t>
            </w:r>
          </w:p>
          <w:p w14:paraId="6FC797FF" w14:textId="77777777" w:rsidR="00BF329A" w:rsidRDefault="00A273C2">
            <w:pPr>
              <w:tabs>
                <w:tab w:val="left" w:pos="5529"/>
                <w:tab w:val="left" w:pos="8364"/>
              </w:tabs>
              <w:jc w:val="both"/>
              <w:rPr>
                <w:szCs w:val="24"/>
              </w:rPr>
            </w:pPr>
            <w:r>
              <w:rPr>
                <w:sz w:val="20"/>
              </w:rPr>
              <w:t>(pareigos)                                                                                       (parašas)                        (vardas ir pavardė)</w:t>
            </w:r>
          </w:p>
        </w:tc>
      </w:tr>
    </w:tbl>
    <w:p w14:paraId="5D3E7F63" w14:textId="77777777" w:rsidR="00BF329A" w:rsidRDefault="00BF329A">
      <w:pPr>
        <w:tabs>
          <w:tab w:val="left" w:pos="1276"/>
          <w:tab w:val="left" w:pos="5954"/>
          <w:tab w:val="left" w:pos="8364"/>
        </w:tabs>
        <w:jc w:val="both"/>
      </w:pPr>
    </w:p>
    <w:sectPr w:rsidR="00BF329A" w:rsidSect="0066104D">
      <w:headerReference w:type="default" r:id="rId7"/>
      <w:footerReference w:type="default" r:id="rId8"/>
      <w:headerReference w:type="first" r:id="rId9"/>
      <w:footerReference w:type="first" r:id="rId10"/>
      <w:pgSz w:w="11906" w:h="16838"/>
      <w:pgMar w:top="1134" w:right="567" w:bottom="1134"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8D16" w14:textId="77777777" w:rsidR="003819F9" w:rsidRDefault="003819F9">
      <w:r>
        <w:separator/>
      </w:r>
    </w:p>
  </w:endnote>
  <w:endnote w:type="continuationSeparator" w:id="0">
    <w:p w14:paraId="72142552" w14:textId="77777777" w:rsidR="003819F9" w:rsidRDefault="0038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3452" w14:textId="77777777" w:rsidR="00BF329A" w:rsidRDefault="00BF329A">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86EC" w14:textId="77777777" w:rsidR="00BF329A" w:rsidRDefault="00BF329A">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BF44" w14:textId="77777777" w:rsidR="003819F9" w:rsidRDefault="003819F9">
      <w:r>
        <w:separator/>
      </w:r>
    </w:p>
  </w:footnote>
  <w:footnote w:type="continuationSeparator" w:id="0">
    <w:p w14:paraId="255118B8" w14:textId="77777777" w:rsidR="003819F9" w:rsidRDefault="0038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979505"/>
      <w:docPartObj>
        <w:docPartGallery w:val="Page Numbers (Top of Page)"/>
        <w:docPartUnique/>
      </w:docPartObj>
    </w:sdtPr>
    <w:sdtEndPr/>
    <w:sdtContent>
      <w:p w14:paraId="67978B17" w14:textId="77777777" w:rsidR="00BF329A" w:rsidRDefault="00A273C2">
        <w:pPr>
          <w:pStyle w:val="Antrats"/>
          <w:jc w:val="center"/>
        </w:pPr>
        <w:r>
          <w:fldChar w:fldCharType="begin"/>
        </w:r>
        <w:r>
          <w:instrText>PAGE</w:instrText>
        </w:r>
        <w:r>
          <w:fldChar w:fldCharType="separate"/>
        </w:r>
        <w:r>
          <w:t>7</w:t>
        </w:r>
        <w:r>
          <w:fldChar w:fldCharType="end"/>
        </w:r>
      </w:p>
    </w:sdtContent>
  </w:sdt>
  <w:p w14:paraId="3BBFCE7E" w14:textId="77777777" w:rsidR="00BF329A" w:rsidRDefault="00BF329A">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54C1" w14:textId="77777777" w:rsidR="00BF329A" w:rsidRDefault="00BF329A">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9A"/>
    <w:rsid w:val="00023B2A"/>
    <w:rsid w:val="001936FE"/>
    <w:rsid w:val="00252E2E"/>
    <w:rsid w:val="00273C55"/>
    <w:rsid w:val="003819F9"/>
    <w:rsid w:val="005C4FC5"/>
    <w:rsid w:val="0066104D"/>
    <w:rsid w:val="0068258B"/>
    <w:rsid w:val="006F075C"/>
    <w:rsid w:val="007C09E6"/>
    <w:rsid w:val="008318C5"/>
    <w:rsid w:val="008A6DA6"/>
    <w:rsid w:val="008F34D0"/>
    <w:rsid w:val="0096037F"/>
    <w:rsid w:val="00986369"/>
    <w:rsid w:val="009B6C03"/>
    <w:rsid w:val="00A273C2"/>
    <w:rsid w:val="00A821F0"/>
    <w:rsid w:val="00AB5AA7"/>
    <w:rsid w:val="00AE3CAB"/>
    <w:rsid w:val="00BF1125"/>
    <w:rsid w:val="00BF329A"/>
    <w:rsid w:val="00C83BEF"/>
    <w:rsid w:val="00D23A08"/>
    <w:rsid w:val="00D90DD6"/>
    <w:rsid w:val="00E45E7B"/>
    <w:rsid w:val="00E64F50"/>
    <w:rsid w:val="00F811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447D"/>
  <w15:docId w15:val="{93A9E06B-C69E-42E2-85D6-9EF536EA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9E00CA"/>
    <w:rPr>
      <w:rFonts w:asciiTheme="minorHAnsi" w:eastAsiaTheme="minorEastAsia" w:hAnsiTheme="minorHAnsi" w:cstheme="minorBidi"/>
      <w:sz w:val="22"/>
      <w:szCs w:val="22"/>
      <w:lang w:eastAsia="lt-LT"/>
    </w:rPr>
  </w:style>
  <w:style w:type="character" w:customStyle="1" w:styleId="DebesliotekstasDiagrama">
    <w:name w:val="Debesėlio tekstas Diagrama"/>
    <w:basedOn w:val="Numatytasispastraiposriftas"/>
    <w:link w:val="Debesliotekstas"/>
    <w:qFormat/>
    <w:rsid w:val="00AB2E31"/>
    <w:rPr>
      <w:rFonts w:ascii="Segoe UI" w:hAnsi="Segoe UI" w:cs="Segoe UI"/>
      <w:sz w:val="18"/>
      <w:szCs w:val="18"/>
    </w:rPr>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9E00CA"/>
    <w:pPr>
      <w:tabs>
        <w:tab w:val="center" w:pos="4680"/>
        <w:tab w:val="right" w:pos="9360"/>
      </w:tabs>
    </w:pPr>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qFormat/>
    <w:rsid w:val="00AB2E31"/>
    <w:rPr>
      <w:rFonts w:ascii="Segoe UI" w:hAnsi="Segoe UI" w:cs="Segoe UI"/>
      <w:sz w:val="18"/>
      <w:szCs w:val="18"/>
    </w:rPr>
  </w:style>
  <w:style w:type="paragraph" w:styleId="Porat">
    <w:name w:val="footer"/>
    <w:basedOn w:val="Puslapinantratirporat"/>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character" w:customStyle="1" w:styleId="tojvnm2t">
    <w:name w:val="tojvnm2t"/>
    <w:rsid w:val="007C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9C59-13ED-449A-A757-228120FB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11101</Words>
  <Characters>6328</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LRVK</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lrvk</dc:creator>
  <dc:description/>
  <cp:lastModifiedBy>Daina Kinčinaitienė</cp:lastModifiedBy>
  <cp:revision>2</cp:revision>
  <cp:lastPrinted>2021-01-07T11:34:00Z</cp:lastPrinted>
  <dcterms:created xsi:type="dcterms:W3CDTF">2021-04-14T19:28:00Z</dcterms:created>
  <dcterms:modified xsi:type="dcterms:W3CDTF">2021-04-14T19:28:00Z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LRVK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