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09532" w14:textId="77777777" w:rsidR="007D73F1" w:rsidRPr="00987B12" w:rsidRDefault="007D73F1" w:rsidP="007D73F1">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bookmarkStart w:id="0" w:name="_Hlk163329170"/>
      <w:r w:rsidRPr="00987B12">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10E88A17" w14:textId="77777777" w:rsidR="007D73F1" w:rsidRPr="00FA26D6" w:rsidRDefault="007D73F1" w:rsidP="007D73F1">
      <w:pPr>
        <w:pStyle w:val="BodyTextFirstIndent1"/>
        <w:ind w:left="2592" w:firstLine="0"/>
        <w:jc w:val="both"/>
      </w:pPr>
      <w:r w:rsidRPr="00987B12">
        <w:t xml:space="preserve">                                                     3 priedas</w:t>
      </w:r>
      <w:r w:rsidRPr="00FA26D6">
        <w:t xml:space="preserve"> </w:t>
      </w:r>
      <w:bookmarkEnd w:id="0"/>
    </w:p>
    <w:p w14:paraId="44064F8D" w14:textId="77777777" w:rsidR="007D73F1" w:rsidRPr="00FA26D6" w:rsidRDefault="007D73F1" w:rsidP="007D73F1">
      <w:pPr>
        <w:spacing w:line="254"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FA26D6">
        <w:rPr>
          <w:rFonts w:ascii="Times New Roman" w:eastAsia="Times New Roman" w:hAnsi="Times New Roman" w:cs="Times New Roman"/>
          <w:bCs/>
          <w:sz w:val="24"/>
          <w:szCs w:val="24"/>
        </w:rPr>
        <w:t>Projektas</w:t>
      </w:r>
    </w:p>
    <w:p w14:paraId="41269ABB" w14:textId="77777777" w:rsidR="007D73F1" w:rsidRPr="00FA26D6" w:rsidRDefault="007D73F1" w:rsidP="007D73F1">
      <w:pPr>
        <w:autoSpaceDE w:val="0"/>
        <w:spacing w:line="254" w:lineRule="auto"/>
        <w:jc w:val="center"/>
        <w:rPr>
          <w:rFonts w:ascii="Times New Roman" w:hAnsi="Times New Roman" w:cs="Times New Roman"/>
          <w:sz w:val="24"/>
          <w:szCs w:val="24"/>
        </w:rPr>
      </w:pPr>
      <w:r w:rsidRPr="00FA26D6">
        <w:rPr>
          <w:rFonts w:ascii="Times New Roman" w:eastAsia="Times New Roman" w:hAnsi="Times New Roman" w:cs="Times New Roman"/>
          <w:b/>
          <w:sz w:val="24"/>
          <w:szCs w:val="24"/>
        </w:rPr>
        <w:t>PIRKIMO-PARDAVIMO SUTARTIS</w:t>
      </w:r>
    </w:p>
    <w:p w14:paraId="010ACEDB" w14:textId="77777777" w:rsidR="007D73F1" w:rsidRPr="00FA26D6" w:rsidRDefault="007D73F1" w:rsidP="007D73F1">
      <w:pPr>
        <w:autoSpaceDE w:val="0"/>
        <w:jc w:val="center"/>
        <w:rPr>
          <w:rFonts w:ascii="Times New Roman" w:hAnsi="Times New Roman" w:cs="Times New Roman"/>
          <w:sz w:val="24"/>
          <w:szCs w:val="24"/>
        </w:rPr>
      </w:pPr>
      <w:r w:rsidRPr="00FA26D6">
        <w:rPr>
          <w:rFonts w:ascii="Times New Roman" w:hAnsi="Times New Roman" w:cs="Times New Roman"/>
          <w:i/>
          <w:iCs/>
          <w:sz w:val="24"/>
          <w:szCs w:val="24"/>
        </w:rPr>
        <w:t xml:space="preserve">Šiauliai, du tūkstančiai </w:t>
      </w:r>
      <w:r w:rsidRPr="00923EEF">
        <w:rPr>
          <w:rFonts w:ascii="Times New Roman" w:hAnsi="Times New Roman" w:cs="Times New Roman"/>
          <w:i/>
          <w:iCs/>
          <w:sz w:val="24"/>
          <w:szCs w:val="24"/>
        </w:rPr>
        <w:t>dvidešimt ketvirtų metų</w:t>
      </w:r>
      <w:r>
        <w:rPr>
          <w:rFonts w:ascii="Times New Roman" w:hAnsi="Times New Roman" w:cs="Times New Roman"/>
          <w:i/>
          <w:iCs/>
          <w:sz w:val="24"/>
          <w:szCs w:val="24"/>
        </w:rPr>
        <w:t xml:space="preserve"> </w:t>
      </w:r>
      <w:r w:rsidRPr="00FA26D6">
        <w:rPr>
          <w:rFonts w:ascii="Times New Roman" w:hAnsi="Times New Roman" w:cs="Times New Roman"/>
          <w:i/>
          <w:iCs/>
          <w:sz w:val="24"/>
          <w:szCs w:val="24"/>
        </w:rPr>
        <w:t>................................. diena</w:t>
      </w:r>
    </w:p>
    <w:p w14:paraId="16AE4FA6" w14:textId="77777777" w:rsidR="007D73F1" w:rsidRPr="00FA26D6" w:rsidRDefault="007D73F1" w:rsidP="007D73F1">
      <w:pPr>
        <w:autoSpaceDE w:val="0"/>
        <w:ind w:left="283"/>
        <w:jc w:val="center"/>
        <w:rPr>
          <w:rFonts w:ascii="Times New Roman" w:hAnsi="Times New Roman" w:cs="Times New Roman"/>
          <w:i/>
          <w:iCs/>
          <w:sz w:val="24"/>
          <w:szCs w:val="24"/>
        </w:rPr>
      </w:pPr>
      <w:bookmarkStart w:id="1" w:name="d56759754e7"/>
      <w:bookmarkEnd w:id="1"/>
    </w:p>
    <w:p w14:paraId="38324D9A" w14:textId="77777777" w:rsidR="007D73F1" w:rsidRPr="00923EEF" w:rsidRDefault="007D73F1" w:rsidP="007D73F1">
      <w:pPr>
        <w:pStyle w:val="Sraopastraipa"/>
        <w:numPr>
          <w:ilvl w:val="0"/>
          <w:numId w:val="1"/>
        </w:numPr>
        <w:autoSpaceDE w:val="0"/>
        <w:spacing w:before="240"/>
        <w:jc w:val="center"/>
        <w:rPr>
          <w:rFonts w:ascii="Times New Roman" w:hAnsi="Times New Roman" w:cs="Times New Roman"/>
          <w:b/>
          <w:bCs/>
          <w:sz w:val="24"/>
          <w:szCs w:val="24"/>
        </w:rPr>
      </w:pPr>
      <w:r w:rsidRPr="00923EEF">
        <w:rPr>
          <w:rFonts w:ascii="Times New Roman" w:hAnsi="Times New Roman" w:cs="Times New Roman"/>
          <w:b/>
          <w:bCs/>
          <w:sz w:val="24"/>
          <w:szCs w:val="24"/>
        </w:rPr>
        <w:t>SUTARTIES ŠALYS</w:t>
      </w:r>
    </w:p>
    <w:p w14:paraId="7CD7D80F" w14:textId="77777777" w:rsidR="007D73F1" w:rsidRPr="00FA26D6" w:rsidRDefault="007D73F1" w:rsidP="007D73F1">
      <w:pPr>
        <w:autoSpaceDE w:val="0"/>
        <w:ind w:left="283"/>
        <w:jc w:val="both"/>
        <w:rPr>
          <w:rFonts w:ascii="Times New Roman" w:hAnsi="Times New Roman" w:cs="Times New Roman"/>
          <w:b/>
          <w:bCs/>
          <w:sz w:val="24"/>
          <w:szCs w:val="24"/>
        </w:rPr>
      </w:pPr>
      <w:bookmarkStart w:id="2" w:name="d56759754e105"/>
      <w:bookmarkEnd w:id="2"/>
    </w:p>
    <w:p w14:paraId="7F88A823" w14:textId="77777777" w:rsidR="007D73F1" w:rsidRPr="00FA26D6" w:rsidRDefault="007D73F1" w:rsidP="007D73F1">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II. SUTARTIES DALYKAS</w:t>
      </w:r>
    </w:p>
    <w:p w14:paraId="38A74E1C" w14:textId="77777777" w:rsidR="007D73F1" w:rsidRPr="00FA26D6" w:rsidRDefault="007D73F1" w:rsidP="007D73F1">
      <w:pPr>
        <w:autoSpaceDE w:val="0"/>
        <w:ind w:left="284"/>
        <w:jc w:val="both"/>
        <w:rPr>
          <w:rFonts w:ascii="Times New Roman" w:hAnsi="Times New Roman" w:cs="Times New Roman"/>
          <w:b/>
          <w:bCs/>
          <w:sz w:val="24"/>
          <w:szCs w:val="24"/>
        </w:rPr>
      </w:pPr>
    </w:p>
    <w:p w14:paraId="056C6AB5" w14:textId="77777777" w:rsidR="007D73F1" w:rsidRPr="00FA26D6" w:rsidRDefault="007D73F1" w:rsidP="007D73F1">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 xml:space="preserve">2.1. ............., toliau vadinamą – </w:t>
      </w:r>
      <w:r w:rsidRPr="00FA26D6">
        <w:rPr>
          <w:rFonts w:ascii="Times New Roman" w:hAnsi="Times New Roman" w:cs="Times New Roman"/>
          <w:bCs/>
          <w:sz w:val="24"/>
          <w:szCs w:val="24"/>
        </w:rPr>
        <w:t>Daiktas</w:t>
      </w:r>
      <w:r w:rsidRPr="00FA26D6">
        <w:rPr>
          <w:rFonts w:ascii="Times New Roman" w:hAnsi="Times New Roman" w:cs="Times New Roman"/>
          <w:sz w:val="24"/>
          <w:szCs w:val="24"/>
        </w:rPr>
        <w:t>.</w:t>
      </w:r>
    </w:p>
    <w:p w14:paraId="2B464FC3" w14:textId="77777777" w:rsidR="007D73F1" w:rsidRPr="00FA26D6" w:rsidRDefault="007D73F1" w:rsidP="007D73F1">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2.2. Nekilnojamojo turto registro duomenys, charakterizuojantys Daiktą, nurodyti vadovaujantis .............. Valstybės įmonės Registrų centro Šiaulių filialo atliktu duomenų sandoriui patikslinimu, užsakymo Nr. ............:</w:t>
      </w:r>
    </w:p>
    <w:p w14:paraId="436EB38C" w14:textId="77777777" w:rsidR="007D73F1" w:rsidRPr="00FA26D6" w:rsidRDefault="007D73F1" w:rsidP="007D73F1">
      <w:pPr>
        <w:autoSpaceDE w:val="0"/>
        <w:ind w:left="931"/>
        <w:jc w:val="both"/>
        <w:rPr>
          <w:rFonts w:ascii="Times New Roman" w:hAnsi="Times New Roman" w:cs="Times New Roman"/>
          <w:sz w:val="24"/>
          <w:szCs w:val="24"/>
        </w:rPr>
      </w:pPr>
      <w:bookmarkStart w:id="3" w:name="d56759754e137"/>
      <w:bookmarkEnd w:id="3"/>
    </w:p>
    <w:tbl>
      <w:tblPr>
        <w:tblW w:w="0" w:type="auto"/>
        <w:tblInd w:w="5" w:type="dxa"/>
        <w:tblLayout w:type="fixed"/>
        <w:tblCellMar>
          <w:left w:w="0" w:type="dxa"/>
          <w:right w:w="0" w:type="dxa"/>
        </w:tblCellMar>
        <w:tblLook w:val="0000" w:firstRow="0" w:lastRow="0" w:firstColumn="0" w:lastColumn="0" w:noHBand="0" w:noVBand="0"/>
      </w:tblPr>
      <w:tblGrid>
        <w:gridCol w:w="4788"/>
        <w:gridCol w:w="4808"/>
      </w:tblGrid>
      <w:tr w:rsidR="007D73F1" w:rsidRPr="00FA26D6" w14:paraId="2A0D36EE" w14:textId="77777777" w:rsidTr="00FF4390">
        <w:tc>
          <w:tcPr>
            <w:tcW w:w="4788" w:type="dxa"/>
            <w:tcBorders>
              <w:top w:val="single" w:sz="4" w:space="0" w:color="000000"/>
              <w:left w:val="single" w:sz="4" w:space="0" w:color="000000"/>
              <w:bottom w:val="single" w:sz="4" w:space="0" w:color="000000"/>
            </w:tcBorders>
            <w:shd w:val="clear" w:color="auto" w:fill="auto"/>
          </w:tcPr>
          <w:p w14:paraId="08EAD52F"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34011EF4"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440A10DC" w14:textId="77777777" w:rsidTr="00FF4390">
        <w:tc>
          <w:tcPr>
            <w:tcW w:w="4788" w:type="dxa"/>
            <w:tcBorders>
              <w:left w:val="single" w:sz="4" w:space="0" w:color="000000"/>
              <w:bottom w:val="single" w:sz="4" w:space="0" w:color="000000"/>
            </w:tcBorders>
            <w:shd w:val="clear" w:color="auto" w:fill="auto"/>
          </w:tcPr>
          <w:p w14:paraId="58011C74"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Adresas</w:t>
            </w:r>
          </w:p>
        </w:tc>
        <w:tc>
          <w:tcPr>
            <w:tcW w:w="4808" w:type="dxa"/>
            <w:tcBorders>
              <w:left w:val="single" w:sz="4" w:space="0" w:color="000000"/>
              <w:bottom w:val="single" w:sz="4" w:space="0" w:color="000000"/>
              <w:right w:val="single" w:sz="4" w:space="0" w:color="000000"/>
            </w:tcBorders>
            <w:shd w:val="clear" w:color="auto" w:fill="auto"/>
          </w:tcPr>
          <w:p w14:paraId="3DAD7FBB"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9C6DF96" w14:textId="77777777" w:rsidTr="00FF4390">
        <w:tc>
          <w:tcPr>
            <w:tcW w:w="4788" w:type="dxa"/>
            <w:tcBorders>
              <w:left w:val="single" w:sz="4" w:space="0" w:color="000000"/>
              <w:bottom w:val="single" w:sz="4" w:space="0" w:color="000000"/>
            </w:tcBorders>
            <w:shd w:val="clear" w:color="auto" w:fill="auto"/>
          </w:tcPr>
          <w:p w14:paraId="51359F4A"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Nekilnojamas daiktas</w:t>
            </w:r>
          </w:p>
        </w:tc>
        <w:tc>
          <w:tcPr>
            <w:tcW w:w="4808" w:type="dxa"/>
            <w:tcBorders>
              <w:left w:val="single" w:sz="4" w:space="0" w:color="000000"/>
              <w:bottom w:val="single" w:sz="4" w:space="0" w:color="000000"/>
              <w:right w:val="single" w:sz="4" w:space="0" w:color="000000"/>
            </w:tcBorders>
            <w:shd w:val="clear" w:color="auto" w:fill="auto"/>
          </w:tcPr>
          <w:p w14:paraId="112CABC8"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0F2C2A7E" w14:textId="77777777" w:rsidTr="00FF4390">
        <w:tc>
          <w:tcPr>
            <w:tcW w:w="4788" w:type="dxa"/>
            <w:tcBorders>
              <w:left w:val="single" w:sz="4" w:space="0" w:color="000000"/>
              <w:bottom w:val="single" w:sz="4" w:space="0" w:color="000000"/>
            </w:tcBorders>
            <w:shd w:val="clear" w:color="auto" w:fill="auto"/>
          </w:tcPr>
          <w:p w14:paraId="5D7C65B7"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085710CD"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DB44019" w14:textId="77777777" w:rsidTr="00FF4390">
        <w:tc>
          <w:tcPr>
            <w:tcW w:w="4788" w:type="dxa"/>
            <w:tcBorders>
              <w:left w:val="single" w:sz="4" w:space="0" w:color="000000"/>
              <w:bottom w:val="single" w:sz="4" w:space="0" w:color="000000"/>
            </w:tcBorders>
            <w:shd w:val="clear" w:color="auto" w:fill="auto"/>
          </w:tcPr>
          <w:p w14:paraId="2C66E915"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Unikalus Nr.</w:t>
            </w:r>
          </w:p>
        </w:tc>
        <w:tc>
          <w:tcPr>
            <w:tcW w:w="4808" w:type="dxa"/>
            <w:tcBorders>
              <w:left w:val="single" w:sz="4" w:space="0" w:color="000000"/>
              <w:bottom w:val="single" w:sz="4" w:space="0" w:color="000000"/>
              <w:right w:val="single" w:sz="4" w:space="0" w:color="000000"/>
            </w:tcBorders>
            <w:shd w:val="clear" w:color="auto" w:fill="auto"/>
          </w:tcPr>
          <w:p w14:paraId="0308A525"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EABC727" w14:textId="77777777" w:rsidTr="00FF4390">
        <w:tc>
          <w:tcPr>
            <w:tcW w:w="4788" w:type="dxa"/>
            <w:tcBorders>
              <w:left w:val="single" w:sz="4" w:space="0" w:color="000000"/>
              <w:bottom w:val="single" w:sz="4" w:space="0" w:color="000000"/>
            </w:tcBorders>
            <w:shd w:val="clear" w:color="auto" w:fill="auto"/>
          </w:tcPr>
          <w:p w14:paraId="070C001D"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Paskirtis</w:t>
            </w:r>
          </w:p>
        </w:tc>
        <w:tc>
          <w:tcPr>
            <w:tcW w:w="4808" w:type="dxa"/>
            <w:tcBorders>
              <w:left w:val="single" w:sz="4" w:space="0" w:color="000000"/>
              <w:bottom w:val="single" w:sz="4" w:space="0" w:color="000000"/>
              <w:right w:val="single" w:sz="4" w:space="0" w:color="000000"/>
            </w:tcBorders>
            <w:shd w:val="clear" w:color="auto" w:fill="auto"/>
          </w:tcPr>
          <w:p w14:paraId="726D1AD8"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576E55B" w14:textId="77777777" w:rsidTr="00FF4390">
        <w:tc>
          <w:tcPr>
            <w:tcW w:w="4788" w:type="dxa"/>
            <w:tcBorders>
              <w:left w:val="single" w:sz="4" w:space="0" w:color="000000"/>
              <w:bottom w:val="single" w:sz="4" w:space="0" w:color="000000"/>
            </w:tcBorders>
            <w:shd w:val="clear" w:color="auto" w:fill="auto"/>
          </w:tcPr>
          <w:p w14:paraId="7F041894"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Pažymėjimas plane</w:t>
            </w:r>
          </w:p>
        </w:tc>
        <w:tc>
          <w:tcPr>
            <w:tcW w:w="4808" w:type="dxa"/>
            <w:tcBorders>
              <w:left w:val="single" w:sz="4" w:space="0" w:color="000000"/>
              <w:bottom w:val="single" w:sz="4" w:space="0" w:color="000000"/>
              <w:right w:val="single" w:sz="4" w:space="0" w:color="000000"/>
            </w:tcBorders>
            <w:shd w:val="clear" w:color="auto" w:fill="auto"/>
          </w:tcPr>
          <w:p w14:paraId="5B2FD7CE"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4CF75D4" w14:textId="77777777" w:rsidTr="00FF4390">
        <w:tc>
          <w:tcPr>
            <w:tcW w:w="4788" w:type="dxa"/>
            <w:tcBorders>
              <w:left w:val="single" w:sz="4" w:space="0" w:color="000000"/>
              <w:bottom w:val="single" w:sz="4" w:space="0" w:color="000000"/>
            </w:tcBorders>
            <w:shd w:val="clear" w:color="auto" w:fill="auto"/>
          </w:tcPr>
          <w:p w14:paraId="4D49C700"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istorinė kilmė</w:t>
            </w:r>
          </w:p>
        </w:tc>
        <w:tc>
          <w:tcPr>
            <w:tcW w:w="4808" w:type="dxa"/>
            <w:tcBorders>
              <w:left w:val="single" w:sz="4" w:space="0" w:color="000000"/>
              <w:bottom w:val="single" w:sz="4" w:space="0" w:color="000000"/>
              <w:right w:val="single" w:sz="4" w:space="0" w:color="000000"/>
            </w:tcBorders>
            <w:shd w:val="clear" w:color="auto" w:fill="auto"/>
          </w:tcPr>
          <w:p w14:paraId="226416E8"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C6F4876" w14:textId="77777777" w:rsidTr="00FF4390">
        <w:tc>
          <w:tcPr>
            <w:tcW w:w="4788" w:type="dxa"/>
            <w:tcBorders>
              <w:left w:val="single" w:sz="4" w:space="0" w:color="000000"/>
              <w:bottom w:val="single" w:sz="4" w:space="0" w:color="000000"/>
            </w:tcBorders>
            <w:shd w:val="clear" w:color="auto" w:fill="auto"/>
          </w:tcPr>
          <w:p w14:paraId="55E84505"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4AACA629"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6B42BFB6" w14:textId="77777777" w:rsidTr="00FF4390">
        <w:tc>
          <w:tcPr>
            <w:tcW w:w="4788" w:type="dxa"/>
            <w:tcBorders>
              <w:left w:val="single" w:sz="4" w:space="0" w:color="000000"/>
              <w:bottom w:val="single" w:sz="4" w:space="0" w:color="000000"/>
            </w:tcBorders>
            <w:shd w:val="clear" w:color="auto" w:fill="auto"/>
          </w:tcPr>
          <w:p w14:paraId="343BC157"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pabaigos metai</w:t>
            </w:r>
          </w:p>
        </w:tc>
        <w:tc>
          <w:tcPr>
            <w:tcW w:w="4808" w:type="dxa"/>
            <w:tcBorders>
              <w:left w:val="single" w:sz="4" w:space="0" w:color="000000"/>
              <w:bottom w:val="single" w:sz="4" w:space="0" w:color="000000"/>
              <w:right w:val="single" w:sz="4" w:space="0" w:color="000000"/>
            </w:tcBorders>
            <w:shd w:val="clear" w:color="auto" w:fill="auto"/>
          </w:tcPr>
          <w:p w14:paraId="737504B6"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560C7A3" w14:textId="77777777" w:rsidTr="00FF4390">
        <w:tc>
          <w:tcPr>
            <w:tcW w:w="4788" w:type="dxa"/>
            <w:tcBorders>
              <w:left w:val="single" w:sz="4" w:space="0" w:color="000000"/>
              <w:bottom w:val="single" w:sz="4" w:space="0" w:color="000000"/>
            </w:tcBorders>
            <w:shd w:val="clear" w:color="auto" w:fill="auto"/>
          </w:tcPr>
          <w:p w14:paraId="7AC1A439"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Baigtumo procentas</w:t>
            </w:r>
          </w:p>
        </w:tc>
        <w:tc>
          <w:tcPr>
            <w:tcW w:w="4808" w:type="dxa"/>
            <w:tcBorders>
              <w:left w:val="single" w:sz="4" w:space="0" w:color="000000"/>
              <w:bottom w:val="single" w:sz="4" w:space="0" w:color="000000"/>
              <w:right w:val="single" w:sz="4" w:space="0" w:color="000000"/>
            </w:tcBorders>
            <w:shd w:val="clear" w:color="auto" w:fill="auto"/>
          </w:tcPr>
          <w:p w14:paraId="71C60954"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FC3B9E4" w14:textId="77777777" w:rsidTr="00FF4390">
        <w:tc>
          <w:tcPr>
            <w:tcW w:w="4788" w:type="dxa"/>
            <w:tcBorders>
              <w:left w:val="single" w:sz="4" w:space="0" w:color="000000"/>
              <w:bottom w:val="single" w:sz="4" w:space="0" w:color="000000"/>
            </w:tcBorders>
            <w:shd w:val="clear" w:color="auto" w:fill="auto"/>
          </w:tcPr>
          <w:p w14:paraId="7CD7963F"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75ABED83"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EF2212C" w14:textId="77777777" w:rsidTr="00FF4390">
        <w:tc>
          <w:tcPr>
            <w:tcW w:w="4788" w:type="dxa"/>
            <w:tcBorders>
              <w:left w:val="single" w:sz="4" w:space="0" w:color="000000"/>
              <w:bottom w:val="single" w:sz="4" w:space="0" w:color="000000"/>
            </w:tcBorders>
            <w:shd w:val="clear" w:color="auto" w:fill="auto"/>
          </w:tcPr>
          <w:p w14:paraId="72BF510B"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Bendras plotas</w:t>
            </w:r>
          </w:p>
        </w:tc>
        <w:tc>
          <w:tcPr>
            <w:tcW w:w="4808" w:type="dxa"/>
            <w:tcBorders>
              <w:left w:val="single" w:sz="4" w:space="0" w:color="000000"/>
              <w:bottom w:val="single" w:sz="4" w:space="0" w:color="000000"/>
              <w:right w:val="single" w:sz="4" w:space="0" w:color="000000"/>
            </w:tcBorders>
            <w:shd w:val="clear" w:color="auto" w:fill="auto"/>
          </w:tcPr>
          <w:p w14:paraId="3094FE72"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67321787" w14:textId="77777777" w:rsidTr="00FF4390">
        <w:tc>
          <w:tcPr>
            <w:tcW w:w="4788" w:type="dxa"/>
            <w:tcBorders>
              <w:left w:val="single" w:sz="4" w:space="0" w:color="000000"/>
              <w:bottom w:val="single" w:sz="4" w:space="0" w:color="000000"/>
            </w:tcBorders>
            <w:shd w:val="clear" w:color="auto" w:fill="auto"/>
          </w:tcPr>
          <w:p w14:paraId="09EF72F3"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Tūris</w:t>
            </w:r>
          </w:p>
        </w:tc>
        <w:tc>
          <w:tcPr>
            <w:tcW w:w="4808" w:type="dxa"/>
            <w:tcBorders>
              <w:left w:val="single" w:sz="4" w:space="0" w:color="000000"/>
              <w:bottom w:val="single" w:sz="4" w:space="0" w:color="000000"/>
              <w:right w:val="single" w:sz="4" w:space="0" w:color="000000"/>
            </w:tcBorders>
            <w:shd w:val="clear" w:color="auto" w:fill="auto"/>
          </w:tcPr>
          <w:p w14:paraId="42197F36"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9CAE233" w14:textId="77777777" w:rsidTr="00FF4390">
        <w:tc>
          <w:tcPr>
            <w:tcW w:w="4788" w:type="dxa"/>
            <w:tcBorders>
              <w:left w:val="single" w:sz="4" w:space="0" w:color="000000"/>
              <w:bottom w:val="single" w:sz="4" w:space="0" w:color="000000"/>
            </w:tcBorders>
            <w:shd w:val="clear" w:color="auto" w:fill="auto"/>
          </w:tcPr>
          <w:p w14:paraId="07BD78E1"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lastRenderedPageBreak/>
              <w:t>Vidutinė rinkos vertė</w:t>
            </w:r>
          </w:p>
        </w:tc>
        <w:tc>
          <w:tcPr>
            <w:tcW w:w="4808" w:type="dxa"/>
            <w:tcBorders>
              <w:left w:val="single" w:sz="4" w:space="0" w:color="000000"/>
              <w:bottom w:val="single" w:sz="4" w:space="0" w:color="000000"/>
              <w:right w:val="single" w:sz="4" w:space="0" w:color="000000"/>
            </w:tcBorders>
            <w:shd w:val="clear" w:color="auto" w:fill="auto"/>
          </w:tcPr>
          <w:p w14:paraId="0AD2F342"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0371DE02" w14:textId="77777777" w:rsidTr="00FF4390">
        <w:tc>
          <w:tcPr>
            <w:tcW w:w="4788" w:type="dxa"/>
            <w:tcBorders>
              <w:left w:val="single" w:sz="4" w:space="0" w:color="000000"/>
              <w:bottom w:val="single" w:sz="4" w:space="0" w:color="000000"/>
            </w:tcBorders>
            <w:shd w:val="clear" w:color="auto" w:fill="auto"/>
          </w:tcPr>
          <w:p w14:paraId="57549358"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Vertės nustatymo data</w:t>
            </w:r>
          </w:p>
        </w:tc>
        <w:tc>
          <w:tcPr>
            <w:tcW w:w="4808" w:type="dxa"/>
            <w:tcBorders>
              <w:left w:val="single" w:sz="4" w:space="0" w:color="000000"/>
              <w:bottom w:val="single" w:sz="4" w:space="0" w:color="000000"/>
              <w:right w:val="single" w:sz="4" w:space="0" w:color="000000"/>
            </w:tcBorders>
            <w:shd w:val="clear" w:color="auto" w:fill="auto"/>
          </w:tcPr>
          <w:p w14:paraId="62A5887C"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1B2894C" w14:textId="77777777" w:rsidTr="00FF4390">
        <w:tc>
          <w:tcPr>
            <w:tcW w:w="4788" w:type="dxa"/>
            <w:tcBorders>
              <w:left w:val="single" w:sz="4" w:space="0" w:color="000000"/>
              <w:bottom w:val="single" w:sz="4" w:space="0" w:color="000000"/>
            </w:tcBorders>
            <w:shd w:val="clear" w:color="auto" w:fill="auto"/>
          </w:tcPr>
          <w:p w14:paraId="425EA7DA"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445A27B8"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352BC317" w14:textId="77777777" w:rsidTr="00FF4390">
        <w:tc>
          <w:tcPr>
            <w:tcW w:w="4788" w:type="dxa"/>
            <w:tcBorders>
              <w:left w:val="single" w:sz="4" w:space="0" w:color="000000"/>
              <w:bottom w:val="single" w:sz="4" w:space="0" w:color="000000"/>
            </w:tcBorders>
            <w:shd w:val="clear" w:color="auto" w:fill="auto"/>
          </w:tcPr>
          <w:p w14:paraId="4949FF14"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36CB6D45"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33DCEAD5" w14:textId="77777777" w:rsidTr="00FF4390">
        <w:tc>
          <w:tcPr>
            <w:tcW w:w="4788" w:type="dxa"/>
            <w:tcBorders>
              <w:left w:val="single" w:sz="4" w:space="0" w:color="000000"/>
              <w:bottom w:val="single" w:sz="4" w:space="0" w:color="000000"/>
            </w:tcBorders>
            <w:shd w:val="clear" w:color="auto" w:fill="auto"/>
          </w:tcPr>
          <w:p w14:paraId="6AE806B8"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6256B7FA"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CE69240" w14:textId="77777777" w:rsidTr="00FF4390">
        <w:tc>
          <w:tcPr>
            <w:tcW w:w="4788" w:type="dxa"/>
            <w:vMerge w:val="restart"/>
            <w:tcBorders>
              <w:left w:val="single" w:sz="4" w:space="0" w:color="000000"/>
              <w:bottom w:val="single" w:sz="4" w:space="0" w:color="000000"/>
            </w:tcBorders>
            <w:shd w:val="clear" w:color="auto" w:fill="auto"/>
          </w:tcPr>
          <w:p w14:paraId="3D29AE44"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Nuosavybė</w:t>
            </w:r>
          </w:p>
        </w:tc>
        <w:tc>
          <w:tcPr>
            <w:tcW w:w="4808" w:type="dxa"/>
            <w:tcBorders>
              <w:left w:val="single" w:sz="4" w:space="0" w:color="000000"/>
              <w:right w:val="single" w:sz="4" w:space="0" w:color="000000"/>
            </w:tcBorders>
            <w:shd w:val="clear" w:color="auto" w:fill="auto"/>
          </w:tcPr>
          <w:p w14:paraId="030F4C16"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21D3F44E" w14:textId="77777777" w:rsidTr="00FF4390">
        <w:trPr>
          <w:trHeight w:val="23"/>
        </w:trPr>
        <w:tc>
          <w:tcPr>
            <w:tcW w:w="4788" w:type="dxa"/>
            <w:vMerge/>
            <w:tcBorders>
              <w:left w:val="single" w:sz="4" w:space="0" w:color="000000"/>
              <w:bottom w:val="single" w:sz="4" w:space="0" w:color="000000"/>
            </w:tcBorders>
            <w:shd w:val="clear" w:color="auto" w:fill="auto"/>
          </w:tcPr>
          <w:p w14:paraId="34858C2D" w14:textId="77777777" w:rsidR="007D73F1" w:rsidRPr="00FA26D6" w:rsidRDefault="007D73F1" w:rsidP="00FF4390">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025F6C8C"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55E228B" w14:textId="77777777" w:rsidTr="00FF4390">
        <w:tc>
          <w:tcPr>
            <w:tcW w:w="4788" w:type="dxa"/>
            <w:tcBorders>
              <w:left w:val="single" w:sz="4" w:space="0" w:color="000000"/>
              <w:bottom w:val="single" w:sz="4" w:space="0" w:color="000000"/>
            </w:tcBorders>
            <w:shd w:val="clear" w:color="auto" w:fill="auto"/>
          </w:tcPr>
          <w:p w14:paraId="5B5005B7"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27F822DC"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5345C557" w14:textId="77777777" w:rsidTr="00FF4390">
        <w:tc>
          <w:tcPr>
            <w:tcW w:w="4788" w:type="dxa"/>
            <w:vMerge w:val="restart"/>
            <w:tcBorders>
              <w:left w:val="single" w:sz="4" w:space="0" w:color="000000"/>
              <w:bottom w:val="single" w:sz="4" w:space="0" w:color="000000"/>
            </w:tcBorders>
            <w:shd w:val="clear" w:color="auto" w:fill="auto"/>
          </w:tcPr>
          <w:p w14:paraId="3760196B"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Kitos daiktinės teisės</w:t>
            </w:r>
          </w:p>
        </w:tc>
        <w:tc>
          <w:tcPr>
            <w:tcW w:w="4808" w:type="dxa"/>
            <w:tcBorders>
              <w:left w:val="single" w:sz="4" w:space="0" w:color="000000"/>
              <w:right w:val="single" w:sz="4" w:space="0" w:color="000000"/>
            </w:tcBorders>
            <w:shd w:val="clear" w:color="auto" w:fill="auto"/>
          </w:tcPr>
          <w:p w14:paraId="7CBBFF80"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06181672" w14:textId="77777777" w:rsidTr="00FF4390">
        <w:tc>
          <w:tcPr>
            <w:tcW w:w="4788" w:type="dxa"/>
            <w:vMerge/>
            <w:tcBorders>
              <w:left w:val="single" w:sz="4" w:space="0" w:color="000000"/>
              <w:bottom w:val="single" w:sz="4" w:space="0" w:color="000000"/>
            </w:tcBorders>
            <w:shd w:val="clear" w:color="auto" w:fill="auto"/>
          </w:tcPr>
          <w:p w14:paraId="36B06D8D" w14:textId="77777777" w:rsidR="007D73F1" w:rsidRPr="00FA26D6" w:rsidRDefault="007D73F1" w:rsidP="00FF4390">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296796FC"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26F76F27" w14:textId="77777777" w:rsidTr="00FF4390">
        <w:tc>
          <w:tcPr>
            <w:tcW w:w="4788" w:type="dxa"/>
            <w:vMerge w:val="restart"/>
            <w:tcBorders>
              <w:left w:val="single" w:sz="4" w:space="0" w:color="000000"/>
              <w:bottom w:val="single" w:sz="4" w:space="0" w:color="000000"/>
            </w:tcBorders>
            <w:shd w:val="clear" w:color="auto" w:fill="auto"/>
          </w:tcPr>
          <w:p w14:paraId="6521BF2C"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Juridiniai faktai</w:t>
            </w:r>
          </w:p>
        </w:tc>
        <w:tc>
          <w:tcPr>
            <w:tcW w:w="4808" w:type="dxa"/>
            <w:tcBorders>
              <w:left w:val="single" w:sz="4" w:space="0" w:color="000000"/>
              <w:right w:val="single" w:sz="4" w:space="0" w:color="000000"/>
            </w:tcBorders>
            <w:shd w:val="clear" w:color="auto" w:fill="auto"/>
          </w:tcPr>
          <w:p w14:paraId="5AAFD7D2"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3D839AB8" w14:textId="77777777" w:rsidTr="00FF4390">
        <w:tc>
          <w:tcPr>
            <w:tcW w:w="4788" w:type="dxa"/>
            <w:vMerge/>
            <w:tcBorders>
              <w:left w:val="single" w:sz="4" w:space="0" w:color="000000"/>
              <w:bottom w:val="single" w:sz="4" w:space="0" w:color="000000"/>
            </w:tcBorders>
            <w:shd w:val="clear" w:color="auto" w:fill="auto"/>
          </w:tcPr>
          <w:p w14:paraId="7D6FF92A" w14:textId="77777777" w:rsidR="007D73F1" w:rsidRPr="00FA26D6" w:rsidRDefault="007D73F1" w:rsidP="00FF4390">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4BB6C3D5"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BFCC4B6" w14:textId="77777777" w:rsidTr="00FF4390">
        <w:tc>
          <w:tcPr>
            <w:tcW w:w="4788" w:type="dxa"/>
            <w:tcBorders>
              <w:left w:val="single" w:sz="4" w:space="0" w:color="000000"/>
              <w:bottom w:val="single" w:sz="4" w:space="0" w:color="000000"/>
            </w:tcBorders>
            <w:shd w:val="clear" w:color="auto" w:fill="auto"/>
          </w:tcPr>
          <w:p w14:paraId="7CD36499"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Žymos</w:t>
            </w:r>
          </w:p>
        </w:tc>
        <w:tc>
          <w:tcPr>
            <w:tcW w:w="4808" w:type="dxa"/>
            <w:tcBorders>
              <w:left w:val="single" w:sz="4" w:space="0" w:color="000000"/>
              <w:bottom w:val="single" w:sz="4" w:space="0" w:color="000000"/>
              <w:right w:val="single" w:sz="4" w:space="0" w:color="000000"/>
            </w:tcBorders>
            <w:shd w:val="clear" w:color="auto" w:fill="auto"/>
          </w:tcPr>
          <w:p w14:paraId="54C74707"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4B6016D4" w14:textId="77777777" w:rsidTr="00FF4390">
        <w:tc>
          <w:tcPr>
            <w:tcW w:w="4788" w:type="dxa"/>
            <w:tcBorders>
              <w:left w:val="single" w:sz="4" w:space="0" w:color="000000"/>
              <w:bottom w:val="single" w:sz="4" w:space="0" w:color="000000"/>
            </w:tcBorders>
            <w:shd w:val="clear" w:color="auto" w:fill="auto"/>
          </w:tcPr>
          <w:p w14:paraId="2B136CE9" w14:textId="77777777" w:rsidR="007D73F1" w:rsidRPr="00FA26D6" w:rsidRDefault="007D73F1" w:rsidP="00FF4390">
            <w:pPr>
              <w:autoSpaceDE w:val="0"/>
              <w:jc w:val="both"/>
              <w:rPr>
                <w:rFonts w:ascii="Times New Roman" w:hAnsi="Times New Roman" w:cs="Times New Roman"/>
                <w:sz w:val="24"/>
                <w:szCs w:val="24"/>
              </w:rPr>
            </w:pPr>
            <w:r>
              <w:rPr>
                <w:rFonts w:ascii="Times New Roman" w:hAnsi="Times New Roman" w:cs="Times New Roman"/>
                <w:sz w:val="24"/>
                <w:szCs w:val="24"/>
              </w:rPr>
              <w:t xml:space="preserve">Teritorijos, kuriose taikomos </w:t>
            </w:r>
            <w:proofErr w:type="spellStart"/>
            <w:r>
              <w:rPr>
                <w:rFonts w:ascii="Times New Roman" w:hAnsi="Times New Roman" w:cs="Times New Roman"/>
                <w:sz w:val="24"/>
                <w:szCs w:val="24"/>
              </w:rPr>
              <w:t>SŽNS</w:t>
            </w:r>
            <w:proofErr w:type="spellEnd"/>
            <w:r>
              <w:rPr>
                <w:rFonts w:ascii="Times New Roman" w:hAnsi="Times New Roman" w:cs="Times New Roman"/>
                <w:sz w:val="24"/>
                <w:szCs w:val="24"/>
              </w:rPr>
              <w:t xml:space="preserve">, įrašytos į </w:t>
            </w:r>
            <w:proofErr w:type="spellStart"/>
            <w:r>
              <w:rPr>
                <w:rFonts w:ascii="Times New Roman" w:hAnsi="Times New Roman" w:cs="Times New Roman"/>
                <w:sz w:val="24"/>
                <w:szCs w:val="24"/>
              </w:rPr>
              <w:t>NTK</w:t>
            </w:r>
            <w:proofErr w:type="spellEnd"/>
            <w:r>
              <w:rPr>
                <w:rFonts w:ascii="Times New Roman" w:hAnsi="Times New Roman" w:cs="Times New Roman"/>
                <w:sz w:val="24"/>
                <w:szCs w:val="24"/>
              </w:rPr>
              <w:t xml:space="preserve"> kadastro duomenų byloje įrašytų duomenų pagrindu</w:t>
            </w:r>
          </w:p>
        </w:tc>
        <w:tc>
          <w:tcPr>
            <w:tcW w:w="4808" w:type="dxa"/>
            <w:tcBorders>
              <w:left w:val="single" w:sz="4" w:space="0" w:color="000000"/>
              <w:bottom w:val="single" w:sz="4" w:space="0" w:color="000000"/>
              <w:right w:val="single" w:sz="4" w:space="0" w:color="000000"/>
            </w:tcBorders>
            <w:shd w:val="clear" w:color="auto" w:fill="auto"/>
          </w:tcPr>
          <w:p w14:paraId="2345E49D"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6273A2AA" w14:textId="77777777" w:rsidTr="00FF4390">
        <w:tc>
          <w:tcPr>
            <w:tcW w:w="4788" w:type="dxa"/>
            <w:vMerge w:val="restart"/>
            <w:tcBorders>
              <w:left w:val="single" w:sz="4" w:space="0" w:color="000000"/>
              <w:bottom w:val="single" w:sz="4" w:space="0" w:color="000000"/>
            </w:tcBorders>
            <w:shd w:val="clear" w:color="auto" w:fill="auto"/>
          </w:tcPr>
          <w:p w14:paraId="40589AE8"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registravimas ir kadastro žymos</w:t>
            </w:r>
          </w:p>
        </w:tc>
        <w:tc>
          <w:tcPr>
            <w:tcW w:w="4808" w:type="dxa"/>
            <w:tcBorders>
              <w:left w:val="single" w:sz="4" w:space="0" w:color="000000"/>
              <w:right w:val="single" w:sz="4" w:space="0" w:color="000000"/>
            </w:tcBorders>
            <w:shd w:val="clear" w:color="auto" w:fill="auto"/>
          </w:tcPr>
          <w:p w14:paraId="223B9298"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600D342E" w14:textId="77777777" w:rsidTr="00FF4390">
        <w:tc>
          <w:tcPr>
            <w:tcW w:w="4788" w:type="dxa"/>
            <w:vMerge/>
            <w:tcBorders>
              <w:left w:val="single" w:sz="4" w:space="0" w:color="000000"/>
              <w:bottom w:val="single" w:sz="4" w:space="0" w:color="000000"/>
            </w:tcBorders>
            <w:shd w:val="clear" w:color="auto" w:fill="auto"/>
          </w:tcPr>
          <w:p w14:paraId="09343E9C" w14:textId="77777777" w:rsidR="007D73F1" w:rsidRPr="00FA26D6" w:rsidRDefault="007D73F1" w:rsidP="00FF4390">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34529AE6"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3DD1DB90" w14:textId="77777777" w:rsidTr="00FF4390">
        <w:tc>
          <w:tcPr>
            <w:tcW w:w="4788" w:type="dxa"/>
            <w:tcBorders>
              <w:left w:val="single" w:sz="4" w:space="0" w:color="000000"/>
              <w:bottom w:val="single" w:sz="4" w:space="0" w:color="000000"/>
            </w:tcBorders>
            <w:shd w:val="clear" w:color="auto" w:fill="auto"/>
          </w:tcPr>
          <w:p w14:paraId="7597C59D" w14:textId="77777777" w:rsidR="007D73F1" w:rsidRPr="00FA26D6" w:rsidRDefault="007D73F1" w:rsidP="00FF4390">
            <w:pPr>
              <w:autoSpaceDE w:val="0"/>
              <w:snapToGrid w:val="0"/>
              <w:jc w:val="both"/>
              <w:rPr>
                <w:rFonts w:ascii="Times New Roman" w:hAnsi="Times New Roman" w:cs="Times New Roman"/>
                <w:sz w:val="24"/>
                <w:szCs w:val="24"/>
              </w:rPr>
            </w:pPr>
            <w:r>
              <w:rPr>
                <w:rFonts w:ascii="Times New Roman" w:hAnsi="Times New Roman" w:cs="Times New Roman"/>
                <w:sz w:val="24"/>
                <w:szCs w:val="24"/>
              </w:rPr>
              <w:t>Duomenys apie įregistruotas teritorijas, kuriose taikomos specialiosios žemės naudojimo sąlygos</w:t>
            </w:r>
          </w:p>
        </w:tc>
        <w:tc>
          <w:tcPr>
            <w:tcW w:w="4808" w:type="dxa"/>
            <w:tcBorders>
              <w:left w:val="single" w:sz="4" w:space="0" w:color="000000"/>
              <w:bottom w:val="single" w:sz="4" w:space="0" w:color="000000"/>
              <w:right w:val="single" w:sz="4" w:space="0" w:color="000000"/>
            </w:tcBorders>
            <w:shd w:val="clear" w:color="auto" w:fill="auto"/>
          </w:tcPr>
          <w:p w14:paraId="5A85105E"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407DEE29" w14:textId="77777777" w:rsidTr="00FF4390">
        <w:tc>
          <w:tcPr>
            <w:tcW w:w="4788" w:type="dxa"/>
            <w:tcBorders>
              <w:left w:val="single" w:sz="4" w:space="0" w:color="000000"/>
              <w:bottom w:val="single" w:sz="4" w:space="0" w:color="000000"/>
            </w:tcBorders>
            <w:shd w:val="clear" w:color="auto" w:fill="auto"/>
          </w:tcPr>
          <w:p w14:paraId="36E0EEFE"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Registro pastabos</w:t>
            </w:r>
          </w:p>
        </w:tc>
        <w:tc>
          <w:tcPr>
            <w:tcW w:w="4808" w:type="dxa"/>
            <w:tcBorders>
              <w:left w:val="single" w:sz="4" w:space="0" w:color="000000"/>
              <w:bottom w:val="single" w:sz="4" w:space="0" w:color="000000"/>
              <w:right w:val="single" w:sz="4" w:space="0" w:color="000000"/>
            </w:tcBorders>
            <w:shd w:val="clear" w:color="auto" w:fill="auto"/>
          </w:tcPr>
          <w:p w14:paraId="6E3D4B48" w14:textId="77777777" w:rsidR="007D73F1" w:rsidRPr="00FA26D6" w:rsidRDefault="007D73F1" w:rsidP="00FF4390">
            <w:pPr>
              <w:autoSpaceDE w:val="0"/>
              <w:snapToGrid w:val="0"/>
              <w:jc w:val="both"/>
              <w:rPr>
                <w:rFonts w:ascii="Times New Roman" w:hAnsi="Times New Roman" w:cs="Times New Roman"/>
                <w:sz w:val="24"/>
                <w:szCs w:val="24"/>
              </w:rPr>
            </w:pPr>
          </w:p>
        </w:tc>
      </w:tr>
    </w:tbl>
    <w:p w14:paraId="3A266F0A" w14:textId="77777777" w:rsidR="007D73F1" w:rsidRPr="00FA26D6" w:rsidRDefault="007D73F1" w:rsidP="007D73F1">
      <w:pPr>
        <w:autoSpaceDE w:val="0"/>
        <w:ind w:left="283"/>
        <w:jc w:val="both"/>
        <w:rPr>
          <w:rFonts w:ascii="Times New Roman" w:hAnsi="Times New Roman" w:cs="Times New Roman"/>
          <w:sz w:val="24"/>
          <w:szCs w:val="24"/>
        </w:rPr>
      </w:pPr>
      <w:bookmarkStart w:id="4" w:name="DA_1"/>
      <w:bookmarkEnd w:id="4"/>
    </w:p>
    <w:p w14:paraId="6F7EABCB" w14:textId="77777777" w:rsidR="007D73F1" w:rsidRPr="00FA26D6" w:rsidRDefault="007D73F1" w:rsidP="007D73F1">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2.3. Duomenų apie žemės sklypą, kuriame yra pastatas su parduodamu Daiktu,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jam nepriklauso nuosavybės teise žemės sklypas ar žemės sklypo dalis, kuri pagal Lietuvos Respublikos žemės įstatymo 30 straipsnio 7 dalį turėtų būti perleidžiama, perleidžiant butą ar kitą patalpą daugiabučiame name.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yra žinoma,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žemės sklypo, ant kurio stovi pastatas su parduodamu Daiktu, savininkas.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teisės į žemės sklypą nėra nustatytos.</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įgyja teisę naudotis žemės sklypo dalimi tokiomis pat sąlygomis ir tvarka, kaip Daikto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Šalims išaiškintas LR civilinio kodekso 6.394 str. turinys.</w:t>
      </w:r>
    </w:p>
    <w:p w14:paraId="38BFCFB6" w14:textId="77777777" w:rsidR="007D73F1" w:rsidRDefault="007D73F1" w:rsidP="007D73F1">
      <w:pPr>
        <w:autoSpaceDE w:val="0"/>
        <w:spacing w:before="240"/>
        <w:jc w:val="center"/>
        <w:rPr>
          <w:rFonts w:ascii="Times New Roman" w:hAnsi="Times New Roman" w:cs="Times New Roman"/>
          <w:b/>
          <w:bCs/>
          <w:sz w:val="24"/>
          <w:szCs w:val="24"/>
        </w:rPr>
      </w:pPr>
      <w:bookmarkStart w:id="5" w:name="d56759754e445"/>
      <w:bookmarkEnd w:id="5"/>
    </w:p>
    <w:p w14:paraId="0598178A" w14:textId="77777777" w:rsidR="007D73F1" w:rsidRDefault="007D73F1" w:rsidP="007D73F1">
      <w:pPr>
        <w:autoSpaceDE w:val="0"/>
        <w:spacing w:before="240"/>
        <w:jc w:val="center"/>
        <w:rPr>
          <w:rFonts w:ascii="Times New Roman" w:hAnsi="Times New Roman" w:cs="Times New Roman"/>
          <w:b/>
          <w:bCs/>
          <w:sz w:val="24"/>
          <w:szCs w:val="24"/>
        </w:rPr>
      </w:pPr>
    </w:p>
    <w:p w14:paraId="3EC7F899" w14:textId="77777777" w:rsidR="007D73F1" w:rsidRDefault="007D73F1" w:rsidP="007D73F1">
      <w:pPr>
        <w:autoSpaceDE w:val="0"/>
        <w:spacing w:before="240"/>
        <w:jc w:val="center"/>
        <w:rPr>
          <w:rFonts w:ascii="Times New Roman" w:hAnsi="Times New Roman" w:cs="Times New Roman"/>
          <w:b/>
          <w:bCs/>
          <w:sz w:val="24"/>
          <w:szCs w:val="24"/>
        </w:rPr>
      </w:pPr>
    </w:p>
    <w:p w14:paraId="699190CA" w14:textId="36CBAD66" w:rsidR="007D73F1" w:rsidRPr="00FA26D6" w:rsidRDefault="007D73F1" w:rsidP="007D73F1">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lastRenderedPageBreak/>
        <w:t>III. KAINA</w:t>
      </w:r>
    </w:p>
    <w:p w14:paraId="106C93F1" w14:textId="77777777" w:rsidR="007D73F1" w:rsidRPr="00FA26D6" w:rsidRDefault="007D73F1" w:rsidP="007D73F1">
      <w:pPr>
        <w:autoSpaceDE w:val="0"/>
        <w:ind w:firstLine="284"/>
        <w:jc w:val="both"/>
        <w:rPr>
          <w:rFonts w:ascii="Times New Roman" w:hAnsi="Times New Roman" w:cs="Times New Roman"/>
          <w:b/>
          <w:bCs/>
          <w:sz w:val="24"/>
          <w:szCs w:val="24"/>
        </w:rPr>
      </w:pPr>
    </w:p>
    <w:p w14:paraId="30743003" w14:textId="77777777" w:rsidR="007D73F1" w:rsidRPr="00FA26D6" w:rsidRDefault="007D73F1" w:rsidP="007D73F1">
      <w:pPr>
        <w:autoSpaceDE w:val="0"/>
        <w:jc w:val="both"/>
        <w:rPr>
          <w:rFonts w:ascii="Times New Roman" w:hAnsi="Times New Roman" w:cs="Times New Roman"/>
          <w:sz w:val="24"/>
          <w:szCs w:val="24"/>
        </w:rPr>
      </w:pPr>
      <w:r w:rsidRPr="00FA26D6">
        <w:rPr>
          <w:rFonts w:ascii="Times New Roman" w:hAnsi="Times New Roman" w:cs="Times New Roman"/>
          <w:sz w:val="24"/>
          <w:szCs w:val="24"/>
        </w:rPr>
        <w:t>3.1. Daikto kaina yra .......... Eur (................. Eur), toliau - Kaina.</w:t>
      </w:r>
    </w:p>
    <w:p w14:paraId="7462A40D" w14:textId="77777777" w:rsidR="007D73F1" w:rsidRPr="00FA26D6" w:rsidRDefault="007D73F1" w:rsidP="007D73F1">
      <w:pPr>
        <w:autoSpaceDE w:val="0"/>
        <w:spacing w:before="240" w:after="240"/>
        <w:jc w:val="both"/>
        <w:rPr>
          <w:rFonts w:ascii="Times New Roman" w:hAnsi="Times New Roman" w:cs="Times New Roman"/>
          <w:sz w:val="24"/>
          <w:szCs w:val="24"/>
        </w:rPr>
      </w:pPr>
      <w:bookmarkStart w:id="6" w:name="SK_1"/>
      <w:bookmarkEnd w:id="6"/>
      <w:r w:rsidRPr="00FA26D6">
        <w:rPr>
          <w:rFonts w:ascii="Times New Roman" w:hAnsi="Times New Roman" w:cs="Times New Roman"/>
          <w:sz w:val="24"/>
          <w:szCs w:val="24"/>
        </w:rPr>
        <w:t>3.2. 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per 10 kalendorinių dienų po Sutarties pasirašymo Daikto kainą turi sumokėti </w:t>
      </w:r>
      <w:r w:rsidRPr="00FA26D6">
        <w:rPr>
          <w:rFonts w:ascii="Times New Roman" w:hAnsi="Times New Roman" w:cs="Times New Roman"/>
          <w:b/>
          <w:bCs/>
          <w:sz w:val="24"/>
          <w:szCs w:val="24"/>
        </w:rPr>
        <w:t xml:space="preserve">Pardavėjui ................ </w:t>
      </w:r>
      <w:r w:rsidRPr="00FA26D6">
        <w:rPr>
          <w:rFonts w:ascii="Times New Roman" w:hAnsi="Times New Roman" w:cs="Times New Roman"/>
          <w:sz w:val="24"/>
          <w:szCs w:val="24"/>
        </w:rPr>
        <w:t xml:space="preserve">į sąskaitą Nr. LT................, esančią ................... </w:t>
      </w:r>
      <w:r w:rsidRPr="00FA26D6">
        <w:rPr>
          <w:rFonts w:ascii="Times New Roman" w:hAnsi="Times New Roman" w:cs="Times New Roman"/>
          <w:b/>
          <w:bCs/>
          <w:sz w:val="24"/>
          <w:szCs w:val="24"/>
        </w:rPr>
        <w:t>Mokėjimas laikomas įvykdytu nuo lėšų Pardavėjo ........................ sąskaitoje įskaitymo momento.</w:t>
      </w:r>
    </w:p>
    <w:p w14:paraId="073C7313"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3.3. Galutinis atsiskaitymas pagal šią Sutartį bus patvirtinamas prie Sutarties pridedant atsiskaitymą įrodantį dokumentą, kurį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pateiks registruoti Nekilnojamojo turto registrui.</w:t>
      </w:r>
      <w:r>
        <w:rPr>
          <w:rFonts w:ascii="Times New Roman" w:hAnsi="Times New Roman" w:cs="Times New Roman"/>
          <w:sz w:val="24"/>
          <w:szCs w:val="24"/>
        </w:rPr>
        <w:t xml:space="preserve"> </w:t>
      </w:r>
    </w:p>
    <w:p w14:paraId="35174631" w14:textId="77777777" w:rsidR="007D73F1" w:rsidRPr="00FA26D6" w:rsidRDefault="007D73F1" w:rsidP="007D73F1">
      <w:pPr>
        <w:autoSpaceDE w:val="0"/>
        <w:spacing w:before="240"/>
        <w:jc w:val="center"/>
        <w:rPr>
          <w:rFonts w:ascii="Times New Roman" w:hAnsi="Times New Roman" w:cs="Times New Roman"/>
          <w:sz w:val="24"/>
          <w:szCs w:val="24"/>
        </w:rPr>
      </w:pPr>
      <w:bookmarkStart w:id="7" w:name="NT"/>
      <w:bookmarkEnd w:id="7"/>
      <w:r w:rsidRPr="00FA26D6">
        <w:rPr>
          <w:rFonts w:ascii="Times New Roman" w:hAnsi="Times New Roman" w:cs="Times New Roman"/>
          <w:b/>
          <w:bCs/>
          <w:sz w:val="24"/>
          <w:szCs w:val="24"/>
        </w:rPr>
        <w:t>IV. NUOSAVYBĖS TEISĖ</w:t>
      </w:r>
    </w:p>
    <w:p w14:paraId="58EC98AC" w14:textId="77777777" w:rsidR="007D73F1" w:rsidRPr="00FA26D6" w:rsidRDefault="007D73F1" w:rsidP="007D73F1">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4.1.</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Sutarties šalims išaiškintas Lietuvos Respublikos civilinio kodekso 6.393 ir 6.398 straipsnių turinys, kad nuosavybės teisė į parduotą </w:t>
      </w:r>
      <w:r w:rsidRPr="00FA26D6">
        <w:rPr>
          <w:rFonts w:ascii="Times New Roman" w:hAnsi="Times New Roman" w:cs="Times New Roman"/>
          <w:b/>
          <w:bCs/>
          <w:sz w:val="24"/>
          <w:szCs w:val="24"/>
        </w:rPr>
        <w:t xml:space="preserve">Daiktą </w:t>
      </w:r>
      <w:r w:rsidRPr="00FA26D6">
        <w:rPr>
          <w:rFonts w:ascii="Times New Roman" w:hAnsi="Times New Roman" w:cs="Times New Roman"/>
          <w:sz w:val="24"/>
          <w:szCs w:val="24"/>
        </w:rPr>
        <w:t xml:space="preserve">pereina </w:t>
      </w:r>
      <w:r w:rsidRPr="00FA26D6">
        <w:rPr>
          <w:rFonts w:ascii="Times New Roman" w:hAnsi="Times New Roman" w:cs="Times New Roman"/>
          <w:b/>
          <w:bCs/>
          <w:sz w:val="24"/>
          <w:szCs w:val="24"/>
        </w:rPr>
        <w:t xml:space="preserve">Pardavėjui </w:t>
      </w:r>
      <w:r w:rsidRPr="00FA26D6">
        <w:rPr>
          <w:rFonts w:ascii="Times New Roman" w:hAnsi="Times New Roman" w:cs="Times New Roman"/>
          <w:sz w:val="24"/>
          <w:szCs w:val="24"/>
        </w:rPr>
        <w:t xml:space="preserve">perdavus turtą ir surašius perdavimo-priėmimo aktą, kurį pasirašo abi </w:t>
      </w:r>
      <w:r w:rsidRPr="00FA26D6">
        <w:rPr>
          <w:rFonts w:ascii="Times New Roman" w:hAnsi="Times New Roman" w:cs="Times New Roman"/>
          <w:b/>
          <w:bCs/>
          <w:sz w:val="24"/>
          <w:szCs w:val="24"/>
        </w:rPr>
        <w:t>Šalys</w:t>
      </w:r>
      <w:r w:rsidRPr="00FA26D6">
        <w:rPr>
          <w:rFonts w:ascii="Times New Roman" w:hAnsi="Times New Roman" w:cs="Times New Roman"/>
          <w:sz w:val="24"/>
          <w:szCs w:val="24"/>
        </w:rPr>
        <w:t>.</w:t>
      </w:r>
    </w:p>
    <w:p w14:paraId="07A9D448"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4.2.</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Nuosavybės teisė į </w:t>
      </w:r>
      <w:r w:rsidRPr="00FA26D6">
        <w:rPr>
          <w:rFonts w:ascii="Times New Roman" w:hAnsi="Times New Roman" w:cs="Times New Roman"/>
          <w:b/>
          <w:bCs/>
          <w:sz w:val="24"/>
          <w:szCs w:val="24"/>
        </w:rPr>
        <w:t>Daikt</w:t>
      </w:r>
      <w:r w:rsidRPr="00FA26D6">
        <w:rPr>
          <w:rFonts w:ascii="Times New Roman" w:hAnsi="Times New Roman" w:cs="Times New Roman"/>
          <w:sz w:val="24"/>
          <w:szCs w:val="24"/>
        </w:rPr>
        <w:t xml:space="preserve">ą Pirkėjui pereina nuo jo perdavimo momento. </w:t>
      </w:r>
      <w:r w:rsidRPr="00FA26D6">
        <w:rPr>
          <w:rFonts w:ascii="Times New Roman" w:hAnsi="Times New Roman" w:cs="Times New Roman"/>
          <w:b/>
          <w:sz w:val="24"/>
          <w:szCs w:val="24"/>
        </w:rPr>
        <w:t xml:space="preserve">Ši sutartis kartu yra ir perkamo </w:t>
      </w:r>
      <w:r w:rsidRPr="00FA26D6">
        <w:rPr>
          <w:rFonts w:ascii="Times New Roman" w:hAnsi="Times New Roman" w:cs="Times New Roman"/>
          <w:b/>
          <w:bCs/>
          <w:sz w:val="24"/>
          <w:szCs w:val="24"/>
        </w:rPr>
        <w:t>Daikto</w:t>
      </w:r>
      <w:r w:rsidRPr="00FA26D6">
        <w:rPr>
          <w:rFonts w:ascii="Times New Roman" w:hAnsi="Times New Roman" w:cs="Times New Roman"/>
          <w:b/>
          <w:sz w:val="24"/>
          <w:szCs w:val="24"/>
        </w:rPr>
        <w:t xml:space="preserve"> priėmimo-perdavimo aktas, todėl nuosavybės teisė į perkamą Daiktą Pirkėjui pereina nuo šios sutarties pasirašymo momento. Atskiras priėmimo-perdavimo aktas tarp Šalių nebus pasirašomas.</w:t>
      </w:r>
    </w:p>
    <w:p w14:paraId="194180CF"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4.3.</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Kartu su Daiktu Pirkėjui prieš pasirašant šią Sutartį yra perduota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kadastrinių matavimų byla ir raktai.</w:t>
      </w:r>
    </w:p>
    <w:p w14:paraId="00F756F3" w14:textId="77777777" w:rsidR="007D73F1" w:rsidRPr="00FA26D6" w:rsidRDefault="007D73F1" w:rsidP="007D73F1">
      <w:pPr>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4.4.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per 1 mėnesį nuo nuosavybės teisės įgijimo į </w:t>
      </w:r>
      <w:r w:rsidRPr="00FA26D6">
        <w:rPr>
          <w:rFonts w:ascii="Times New Roman" w:hAnsi="Times New Roman" w:cs="Times New Roman"/>
          <w:b/>
          <w:bCs/>
          <w:sz w:val="24"/>
          <w:szCs w:val="24"/>
        </w:rPr>
        <w:t>Daiktą</w:t>
      </w:r>
      <w:r w:rsidRPr="00FA26D6">
        <w:rPr>
          <w:rFonts w:ascii="Times New Roman" w:hAnsi="Times New Roman" w:cs="Times New Roman"/>
          <w:sz w:val="24"/>
          <w:szCs w:val="24"/>
        </w:rPr>
        <w:t xml:space="preserve"> įregistruoti Nekilnojamojo turto registre savo nuosavybės teisę į šia Sutartimi įsigytą </w:t>
      </w:r>
      <w:r w:rsidRPr="00FA26D6">
        <w:rPr>
          <w:rFonts w:ascii="Times New Roman" w:hAnsi="Times New Roman" w:cs="Times New Roman"/>
          <w:b/>
          <w:bCs/>
          <w:sz w:val="24"/>
          <w:szCs w:val="24"/>
        </w:rPr>
        <w:t>Daiktą.</w:t>
      </w:r>
    </w:p>
    <w:p w14:paraId="2BCF6246" w14:textId="77777777" w:rsidR="007D73F1" w:rsidRPr="00FA26D6" w:rsidRDefault="007D73F1" w:rsidP="007D73F1">
      <w:pPr>
        <w:autoSpaceDE w:val="0"/>
        <w:spacing w:before="240"/>
        <w:jc w:val="center"/>
        <w:rPr>
          <w:rFonts w:ascii="Times New Roman" w:hAnsi="Times New Roman" w:cs="Times New Roman"/>
          <w:sz w:val="24"/>
          <w:szCs w:val="24"/>
        </w:rPr>
      </w:pPr>
      <w:bookmarkStart w:id="8" w:name="TP"/>
      <w:bookmarkEnd w:id="8"/>
      <w:r w:rsidRPr="00FA26D6">
        <w:rPr>
          <w:rFonts w:ascii="Times New Roman" w:hAnsi="Times New Roman" w:cs="Times New Roman"/>
          <w:b/>
          <w:bCs/>
          <w:sz w:val="24"/>
          <w:szCs w:val="24"/>
        </w:rPr>
        <w:t>V. ŠALIŲ TEISĖS IR PAREIGOS</w:t>
      </w:r>
    </w:p>
    <w:p w14:paraId="4DF9E189" w14:textId="77777777" w:rsidR="007D73F1" w:rsidRPr="00FA26D6" w:rsidRDefault="007D73F1" w:rsidP="007D73F1">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pareiškė, kad:</w:t>
      </w:r>
    </w:p>
    <w:p w14:paraId="064E1C67"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5.1.1. parduodamas Daiktas iki šiol niekam kitam neparduotas, nedovanotas, jam neuždėtas areštas, hipotekos ir įregistruotų sutarčių, teisme ginčų, trečiųjų asmenų teisės į Daiktą nėra;</w:t>
      </w:r>
    </w:p>
    <w:p w14:paraId="7DA44C1E"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5.1.2.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23091DA7"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5.1.3.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Lietuvos Respublikos gyventojų pajamų mokesčio įstatymo nuostatos jam yra žinomos.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atsako už mokestinių prievolių tinkamą ir  savalaikį įvykdymą Lietuvos Respublikos teisės aktų nustatyta tvarka.</w:t>
      </w:r>
    </w:p>
    <w:p w14:paraId="2FC341CC"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5.1.4. Daiktas yra tinkamas naudoti pagal jo paskirtį, neturi akivaizdžių ar esminių trūkumų, nėra paslėptų trūkumų, dėl kurių Daikto nebūtų galima naudoti tam tikslui, kuriam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ketina jį naudoti arba dėl kurių Daikto naudingumas sumažėtų taip, kad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apie tuos trūkumus žinodamas, arba apskritai nebūtų to Daikto pirkęs, arba nebūtų tiek už jį mokėjęs.</w:t>
      </w:r>
    </w:p>
    <w:p w14:paraId="70BFF670"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 xml:space="preserve">5.1.5.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išaiškintas Lietuvos Respublikos civilinio kodekso 6.333 ir 6.334 straipsnių apie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atsakomybę už Daikto trūkumus ir kokybę turinys.</w:t>
      </w:r>
    </w:p>
    <w:p w14:paraId="0F5E23E5"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5.1.6.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gavęs iš jokių valstybės institucijų pranešimų apie ketinimą apriboti jų nuosavybės teises;</w:t>
      </w:r>
    </w:p>
    <w:p w14:paraId="2993CFC0"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5.1.7.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visi mokesčiai už perleidžiamame Daikte iki šio Daikto perdavimo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momento suvartotą elektros, šilumos energiją, dujas, vandenį bei komunalines paslaugas yra sumokėti; jokių elektros, šilumos energijos, vandens, dujų tiekėjams bei komunalinių paslaugų teikėjams neįvykdytų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prievolių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įsipareigoja sumokėti elektros, šilumos energijos, vandens, dujų tiekėjams bei komunalinių paslaugų teikėjams visus mokesčius ir kitus mokėjimus iki priėmimo-perdavimo akto sudarymo momento suvartotą elektros energiją ir (ar) suteiktas paslaugas, tokioms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prievolėms paaiškėjus po priėmimo-perdavimo akto sudarymo ne vėliau kaip per 30 kalendorinių dienų. Visos trečiųjų asmenų pretenzijos dėl skolų ir mokėjimų, priskaičiuotų už laikotarpį iki priėmimo-perdavimo akto pasirašymo dienos gali ir turi būti pateikiamos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w:t>
      </w:r>
    </w:p>
    <w:p w14:paraId="2695BE23"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5.1.8.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jog atlaisvino Daiktą, išsideklaravo ir išdeklaravo savo šeimos narius iš parduoto Daikto.</w:t>
      </w:r>
    </w:p>
    <w:p w14:paraId="59ABFFD5"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5.1.9.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pareiškia, kad vadovaujantis LR Statybos įstatymo 51 straipsnio nuostatomis, šia Sutartimi parduodamam nekilnojamajam Daiktui yra išduotas privalomas pastato energinio naudingumo sertifikatas, kurio originalą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gali atsiimti atvykęs į Statybos produkcijos sertifikavimo centrą (</w:t>
      </w:r>
      <w:proofErr w:type="spellStart"/>
      <w:r w:rsidRPr="00FA26D6">
        <w:rPr>
          <w:rFonts w:ascii="Times New Roman" w:hAnsi="Times New Roman" w:cs="Times New Roman"/>
          <w:sz w:val="24"/>
          <w:szCs w:val="24"/>
        </w:rPr>
        <w:t>SPSC</w:t>
      </w:r>
      <w:proofErr w:type="spellEnd"/>
      <w:r w:rsidRPr="00FA26D6">
        <w:rPr>
          <w:rFonts w:ascii="Times New Roman" w:hAnsi="Times New Roman" w:cs="Times New Roman"/>
          <w:sz w:val="24"/>
          <w:szCs w:val="24"/>
        </w:rPr>
        <w:t>).</w:t>
      </w:r>
    </w:p>
    <w:p w14:paraId="36827448" w14:textId="77777777" w:rsidR="007D73F1" w:rsidRPr="00FA26D6" w:rsidRDefault="007D73F1" w:rsidP="007D73F1">
      <w:pPr>
        <w:spacing w:after="240"/>
        <w:jc w:val="both"/>
        <w:rPr>
          <w:rFonts w:ascii="Times New Roman" w:hAnsi="Times New Roman" w:cs="Times New Roman"/>
          <w:sz w:val="24"/>
          <w:szCs w:val="24"/>
        </w:rPr>
      </w:pPr>
      <w:r w:rsidRPr="00FA26D6">
        <w:rPr>
          <w:rFonts w:ascii="Times New Roman" w:hAnsi="Times New Roman" w:cs="Times New Roman"/>
          <w:sz w:val="24"/>
          <w:szCs w:val="24"/>
          <w:shd w:val="clear" w:color="auto" w:fill="FFFFFF"/>
        </w:rPr>
        <w:t>5.1.10. </w:t>
      </w:r>
      <w:r w:rsidRPr="00FA26D6">
        <w:rPr>
          <w:rStyle w:val="Grietas"/>
          <w:rFonts w:ascii="Times New Roman" w:hAnsi="Times New Roman"/>
          <w:bCs/>
          <w:sz w:val="24"/>
          <w:szCs w:val="24"/>
          <w:shd w:val="clear" w:color="auto" w:fill="FFFFFF"/>
        </w:rPr>
        <w:t xml:space="preserve"> Pardavėjas patvirtina, kad įvykdė visus įsipareigojimus, numatytus 202</w:t>
      </w:r>
      <w:r>
        <w:rPr>
          <w:rStyle w:val="Grietas"/>
          <w:rFonts w:ascii="Times New Roman" w:hAnsi="Times New Roman"/>
          <w:bCs/>
          <w:sz w:val="24"/>
          <w:szCs w:val="24"/>
          <w:shd w:val="clear" w:color="auto" w:fill="FFFFFF"/>
        </w:rPr>
        <w:t>4</w:t>
      </w:r>
      <w:r w:rsidRPr="00FA26D6">
        <w:rPr>
          <w:rStyle w:val="Grietas"/>
          <w:rFonts w:ascii="Times New Roman" w:hAnsi="Times New Roman"/>
          <w:bCs/>
          <w:sz w:val="24"/>
          <w:szCs w:val="24"/>
          <w:shd w:val="clear" w:color="auto" w:fill="FFFFFF"/>
        </w:rPr>
        <w:t xml:space="preserve"> m. ........... d. derybų protokole Nr. </w:t>
      </w:r>
      <w:proofErr w:type="spellStart"/>
      <w:r w:rsidRPr="00FA26D6">
        <w:rPr>
          <w:rStyle w:val="Grietas"/>
          <w:rFonts w:ascii="Times New Roman" w:hAnsi="Times New Roman"/>
          <w:bCs/>
          <w:sz w:val="24"/>
          <w:szCs w:val="24"/>
          <w:shd w:val="clear" w:color="auto" w:fill="FFFFFF"/>
        </w:rPr>
        <w:t>VAK</w:t>
      </w:r>
      <w:proofErr w:type="spellEnd"/>
      <w:r w:rsidRPr="00FA26D6">
        <w:rPr>
          <w:rStyle w:val="Grietas"/>
          <w:rFonts w:ascii="Times New Roman" w:hAnsi="Times New Roman"/>
          <w:bCs/>
          <w:sz w:val="24"/>
          <w:szCs w:val="24"/>
          <w:shd w:val="clear" w:color="auto" w:fill="FFFFFF"/>
        </w:rPr>
        <w:t xml:space="preserve">-.......... . </w:t>
      </w:r>
    </w:p>
    <w:p w14:paraId="45B3C932"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 </w:t>
      </w:r>
      <w:r w:rsidRPr="00FA26D6">
        <w:rPr>
          <w:rFonts w:ascii="Times New Roman" w:hAnsi="Times New Roman" w:cs="Times New Roman"/>
          <w:b/>
          <w:bCs/>
          <w:sz w:val="24"/>
          <w:szCs w:val="24"/>
        </w:rPr>
        <w:t>Pirkėjas pareiškia, įsipareigoja ir garantuoja</w:t>
      </w:r>
      <w:r w:rsidRPr="00FA26D6">
        <w:rPr>
          <w:rFonts w:ascii="Times New Roman" w:hAnsi="Times New Roman" w:cs="Times New Roman"/>
          <w:sz w:val="24"/>
          <w:szCs w:val="24"/>
        </w:rPr>
        <w:t>:</w:t>
      </w:r>
    </w:p>
    <w:p w14:paraId="1D3A513E"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5.2.1.</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šioje sutartyje nustatyta tvarka įgyja nuosavybės teisę į Daiktą.</w:t>
      </w:r>
    </w:p>
    <w:p w14:paraId="614B7556"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tinkamai ir laiku atsiskaityti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 xml:space="preserve"> pagal šioje Sutartyje nustatytas sąlygas. Uždelsto atsiskaitymo atveju,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papildomai sumokėti </w:t>
      </w:r>
      <w:r w:rsidRPr="00FA26D6">
        <w:rPr>
          <w:rFonts w:ascii="Times New Roman" w:hAnsi="Times New Roman" w:cs="Times New Roman"/>
          <w:b/>
          <w:bCs/>
          <w:sz w:val="24"/>
          <w:szCs w:val="24"/>
        </w:rPr>
        <w:t>Pardavėjams</w:t>
      </w:r>
      <w:r w:rsidRPr="00FA26D6">
        <w:rPr>
          <w:rFonts w:ascii="Times New Roman" w:hAnsi="Times New Roman" w:cs="Times New Roman"/>
          <w:sz w:val="24"/>
          <w:szCs w:val="24"/>
        </w:rPr>
        <w:t xml:space="preserve"> šia Sutartimi sulygtus delspinigius ir atlyginti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visus nuostolius dėl šia Sutartimi prisiimtų įsipareigojimų netinkamo vykdymo.</w:t>
      </w:r>
    </w:p>
    <w:p w14:paraId="26E15ED4"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5.2.3.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turėjo galimybę ir apžiūrėjo Daiktą iki šios sutarties pasirašymo. Jokių pretenzijų dėl Daikto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neturi. Šalims išaiškintas Lietuvos Respublikos civilinio kodekso 6.333 str. 2 d. turinys,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neprivalo garantuoti, kad nėra paslėptų trūkumų, jeigu apie juos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žino arba jie yra tiek akivaizdūs, kad bet koks atidus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būtų juos pastebėjęs be jokio specialaus tyrimo;</w:t>
      </w:r>
    </w:p>
    <w:p w14:paraId="2EFFA4C9"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pareiškė, kad jis su perkamo Daikto nuosavybės dokumentais išsamiai susipažino, jokių pretenzijų dėl jų neturi;</w:t>
      </w:r>
    </w:p>
    <w:p w14:paraId="20618E96"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5.2.5. ši sutartis neprieštarauja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teisėms bei teisėtiems interesams, o taip pat, kad šios sutarties pasirašymo metu galioja visi teisės aktų nustatyti ir šiam sandoriui sudaryti reikalingi įgalinimai ir patvirtinimai;</w:t>
      </w:r>
    </w:p>
    <w:p w14:paraId="59A7C29E"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 xml:space="preserve">5.2.6.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laiku mokėti reikiamus mokesčius, tikslines rinkliavas, kaupiamąsias lėšas ir kitus būtinus mokėjimus, susijusius su perkamo Daikto išlaikymu, eksploatavimu, administravimu, komunalinių paslaugų teikimu.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šia sutartimi pareiškia ir patvirtina, kad prieš pasirašant šią Sutartį su Daikto administravimo, eksploatavimo bei komunalinių paslaugų tarifais jis buvo supažindintas ir jokių pretenzijų dėl to neturi ir nereikš.</w:t>
      </w:r>
    </w:p>
    <w:p w14:paraId="13E21519" w14:textId="77777777" w:rsidR="007D73F1" w:rsidRPr="00FA26D6" w:rsidRDefault="007D73F1" w:rsidP="007D73F1">
      <w:pPr>
        <w:autoSpaceDE w:val="0"/>
        <w:spacing w:before="240"/>
        <w:jc w:val="center"/>
        <w:rPr>
          <w:rFonts w:ascii="Times New Roman" w:hAnsi="Times New Roman" w:cs="Times New Roman"/>
          <w:sz w:val="24"/>
          <w:szCs w:val="24"/>
        </w:rPr>
      </w:pPr>
      <w:bookmarkStart w:id="9" w:name="BP"/>
      <w:bookmarkEnd w:id="9"/>
      <w:r w:rsidRPr="00FA26D6">
        <w:rPr>
          <w:rFonts w:ascii="Times New Roman" w:hAnsi="Times New Roman" w:cs="Times New Roman"/>
          <w:b/>
          <w:bCs/>
          <w:sz w:val="24"/>
          <w:szCs w:val="24"/>
        </w:rPr>
        <w:t>VI. ŠALIŲ ATSAKOMYBĖ</w:t>
      </w:r>
    </w:p>
    <w:p w14:paraId="6350108F" w14:textId="77777777" w:rsidR="007D73F1" w:rsidRPr="00FA26D6" w:rsidRDefault="007D73F1" w:rsidP="007D73F1">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6.1. Šalių atsakomybė už šios Sutarties nevykdymą arba netinkamą vykdymą nustatoma pagal Lietuvos Respublikos įstatymus, jeigu, įstatymams leidžiant, šioje Sutartyje nenustatyta kitaip.</w:t>
      </w:r>
    </w:p>
    <w:p w14:paraId="11982BCC"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6.2.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šioje Sutartyje nustatytais terminais nesumokėjus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moka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0,1 proc. dydžio delspinigius nuo laiku nesumokėtos sumos už kiekvieną pavėluotą dieną iki galutinio atsiskaitymo į sąskaitą Nr. LT................, esančią .................. Delspinigių sumokėjimas neatleidžia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nuo pareigos tinkamai ir galutinai atsiskaityti pagal šią Sutartį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w:t>
      </w:r>
    </w:p>
    <w:p w14:paraId="15D4EF87"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24F5CD49"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6.4. Šalys susitaria, kad nutraukus Sutartį,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neturi ir neprivalo atlyginti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jokių jo investicijų į nekilnojamąjį daiktą ir /ar jo atliktų nekilnojamojo daikto pagerinimo darbų vertės. Nutraukus Sutartį,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turi teisę pasiimti tik tai kas gali būti atskirta nuo nekilnojamojo daikto nepadarant jiems žalos.</w:t>
      </w:r>
    </w:p>
    <w:p w14:paraId="04D128B0" w14:textId="77777777" w:rsidR="007D73F1" w:rsidRPr="00FA26D6" w:rsidRDefault="007D73F1" w:rsidP="007D73F1">
      <w:pPr>
        <w:autoSpaceDE w:val="0"/>
        <w:spacing w:before="240"/>
        <w:jc w:val="center"/>
        <w:rPr>
          <w:rFonts w:ascii="Times New Roman" w:hAnsi="Times New Roman" w:cs="Times New Roman"/>
          <w:sz w:val="24"/>
          <w:szCs w:val="24"/>
        </w:rPr>
      </w:pPr>
      <w:bookmarkStart w:id="10" w:name="GP"/>
      <w:bookmarkEnd w:id="10"/>
      <w:r w:rsidRPr="00FA26D6">
        <w:rPr>
          <w:rFonts w:ascii="Times New Roman" w:hAnsi="Times New Roman" w:cs="Times New Roman"/>
          <w:b/>
          <w:bCs/>
          <w:sz w:val="24"/>
          <w:szCs w:val="24"/>
        </w:rPr>
        <w:t>VII. SUTARTIES GALIOJIMAS, PAKEITIMAS, NUTRAUKIMAS</w:t>
      </w:r>
    </w:p>
    <w:p w14:paraId="6712A022" w14:textId="77777777" w:rsidR="007D73F1" w:rsidRPr="00FA26D6" w:rsidRDefault="007D73F1" w:rsidP="007D73F1">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7.1.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įsigalioja ją pasirašius šalims bei notarui patvirtinus.</w:t>
      </w:r>
    </w:p>
    <w:p w14:paraId="50961B08"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7.2. </w:t>
      </w:r>
      <w:r w:rsidRPr="00FA26D6">
        <w:rPr>
          <w:rFonts w:ascii="Times New Roman" w:hAnsi="Times New Roman" w:cs="Times New Roman"/>
          <w:b/>
          <w:bCs/>
          <w:sz w:val="24"/>
          <w:szCs w:val="24"/>
        </w:rPr>
        <w:t>Sutarties Šalims</w:t>
      </w:r>
      <w:r w:rsidRPr="00FA26D6">
        <w:rPr>
          <w:rFonts w:ascii="Times New Roman" w:hAnsi="Times New Roman" w:cs="Times New Roman"/>
          <w:sz w:val="24"/>
          <w:szCs w:val="24"/>
        </w:rPr>
        <w:t xml:space="preserve"> išaiškinta, kad sutartis teisines pasekmes tretiesiems asmenims sukelia tik tuo atveju, jei sutartis įregistruota viešame registre.</w:t>
      </w:r>
    </w:p>
    <w:p w14:paraId="2997E437"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7.3.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turi būti įregistruota Valstybės įmonėje Registrų centre</w:t>
      </w:r>
    </w:p>
    <w:p w14:paraId="431AD172"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7.4.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pakeista, nutraukta ar papildyta tik laikantis įstatymo nustatytos notarinės formos.</w:t>
      </w:r>
    </w:p>
    <w:p w14:paraId="76E1D67B"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7.5. Šalys susitaria, kad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nutraukiama vienašaliu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pareiškimu,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padaro esminį šios </w:t>
      </w:r>
      <w:r w:rsidRPr="00FA26D6">
        <w:rPr>
          <w:rFonts w:ascii="Times New Roman" w:hAnsi="Times New Roman" w:cs="Times New Roman"/>
          <w:b/>
          <w:bCs/>
          <w:sz w:val="24"/>
          <w:szCs w:val="24"/>
        </w:rPr>
        <w:t>Sutarties</w:t>
      </w:r>
      <w:r w:rsidRPr="00FA26D6">
        <w:rPr>
          <w:rFonts w:ascii="Times New Roman" w:hAnsi="Times New Roman" w:cs="Times New Roman"/>
          <w:sz w:val="24"/>
          <w:szCs w:val="24"/>
        </w:rPr>
        <w:t xml:space="preserve"> pažeidimą.</w:t>
      </w:r>
    </w:p>
    <w:p w14:paraId="50EE253E"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7.6. Šalių susitarimu tuo atveju,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nesumokės Sutarties 3.1 punkte nurodytos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per 10 kalendorinių dienų nuo šios sutarties pasirašymo arba jos nesumokės per papildomą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nustatytą 5 darbo dienų terminą (arba </w:t>
      </w:r>
      <w:r w:rsidRPr="00FA26D6">
        <w:rPr>
          <w:rFonts w:ascii="Times New Roman" w:hAnsi="Times New Roman" w:cs="Times New Roman"/>
          <w:b/>
          <w:bCs/>
          <w:sz w:val="24"/>
          <w:szCs w:val="24"/>
        </w:rPr>
        <w:t>Pardavėjai</w:t>
      </w:r>
      <w:r w:rsidRPr="00FA26D6">
        <w:rPr>
          <w:rFonts w:ascii="Times New Roman" w:hAnsi="Times New Roman" w:cs="Times New Roman"/>
          <w:sz w:val="24"/>
          <w:szCs w:val="24"/>
        </w:rPr>
        <w:t xml:space="preserve"> neįvykdys kitų sutartyje prisiimtų įsipareigojimų pvz. derybų metu sutartų darbų atlikimo iki sutarto termino ar kt.), tai bus laikoma esminiu Sutarties pažeidimu ir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turės teisę vienašaliu notaro patvirtintu pareiškimu, nesikreipdamas į teismą, nutraukti šią Sutartį, įspėjęs apie tai </w:t>
      </w:r>
      <w:r w:rsidRPr="00FA26D6">
        <w:rPr>
          <w:rFonts w:ascii="Times New Roman" w:hAnsi="Times New Roman" w:cs="Times New Roman"/>
          <w:b/>
          <w:bCs/>
          <w:sz w:val="24"/>
          <w:szCs w:val="24"/>
        </w:rPr>
        <w:t>Pirkėją/Pardavėją</w:t>
      </w:r>
      <w:r w:rsidRPr="00FA26D6">
        <w:rPr>
          <w:rFonts w:ascii="Times New Roman" w:hAnsi="Times New Roman" w:cs="Times New Roman"/>
          <w:sz w:val="24"/>
          <w:szCs w:val="24"/>
        </w:rPr>
        <w:t xml:space="preserve"> raštu </w:t>
      </w:r>
      <w:r w:rsidRPr="00FA26D6">
        <w:rPr>
          <w:rFonts w:ascii="Times New Roman" w:hAnsi="Times New Roman" w:cs="Times New Roman"/>
          <w:sz w:val="24"/>
          <w:szCs w:val="24"/>
        </w:rPr>
        <w:lastRenderedPageBreak/>
        <w:t>ne vėliau kaip prieš 5 (penkias) darbo dienas iki Sutarties nutraukimo dienos. Įspėjimas ir pareiškimas dėl Sutarties nutraukimo persiunčiamas per notarą.</w:t>
      </w:r>
    </w:p>
    <w:p w14:paraId="5B179F67"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7.7. Vienašališkai nutraukdamas sutartį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turi pateikti notarui įspėjimą </w:t>
      </w:r>
      <w:r w:rsidRPr="00FA26D6">
        <w:rPr>
          <w:rFonts w:ascii="Times New Roman" w:hAnsi="Times New Roman" w:cs="Times New Roman"/>
          <w:b/>
          <w:bCs/>
          <w:sz w:val="24"/>
          <w:szCs w:val="24"/>
        </w:rPr>
        <w:t>Pirkėjui/Pardavėjui</w:t>
      </w:r>
      <w:r w:rsidRPr="00FA26D6">
        <w:rPr>
          <w:rFonts w:ascii="Times New Roman" w:hAnsi="Times New Roman" w:cs="Times New Roman"/>
          <w:sz w:val="24"/>
          <w:szCs w:val="24"/>
        </w:rPr>
        <w:t xml:space="preserve"> patvirtinančius dokumentus bei raštiškus įrodymus, patvirtinančius, kad Sutarties 3.1 punkte nurodyta kaina nesumokėta (arba,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neįvykdė kitų sutartyje prisiimtų įsipareigojimų).</w:t>
      </w:r>
    </w:p>
    <w:p w14:paraId="344B1121"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7.8. Šalių susitarimu bus laikoma, kad Sutartis yra nutraukta nuo </w:t>
      </w:r>
      <w:r w:rsidRPr="00FA26D6">
        <w:rPr>
          <w:rFonts w:ascii="Times New Roman" w:hAnsi="Times New Roman" w:cs="Times New Roman"/>
          <w:b/>
          <w:bCs/>
          <w:sz w:val="24"/>
          <w:szCs w:val="24"/>
        </w:rPr>
        <w:t>Pardavėjo/Pirkėjo</w:t>
      </w:r>
      <w:r w:rsidRPr="00FA26D6">
        <w:rPr>
          <w:rFonts w:ascii="Times New Roman" w:hAnsi="Times New Roman" w:cs="Times New Roman"/>
          <w:sz w:val="24"/>
          <w:szCs w:val="24"/>
        </w:rPr>
        <w:t xml:space="preserve"> pasirašyto ir notaro patvirtinto pareiškimo apie Sutarties nutraukimą dienos.</w:t>
      </w:r>
    </w:p>
    <w:p w14:paraId="3EDCE93E"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7.9. Šalys susitaria, pareiškia ir patvirtina, kad notaro patvirtintas pareiškimas bus tinkamu ir pakankamu pagrindu </w:t>
      </w:r>
      <w:r w:rsidRPr="00FA26D6">
        <w:rPr>
          <w:rFonts w:ascii="Times New Roman" w:hAnsi="Times New Roman" w:cs="Times New Roman"/>
          <w:b/>
          <w:bCs/>
          <w:sz w:val="24"/>
          <w:szCs w:val="24"/>
        </w:rPr>
        <w:t>Pardavėjui/Pirkėjui</w:t>
      </w:r>
      <w:r w:rsidRPr="00FA26D6">
        <w:rPr>
          <w:rFonts w:ascii="Times New Roman" w:hAnsi="Times New Roman" w:cs="Times New Roman"/>
          <w:sz w:val="24"/>
          <w:szCs w:val="24"/>
        </w:rPr>
        <w:t xml:space="preserve"> kreiptis į VĮ Registrų centrą dėl šios Sutarties išregistravimo (juridinio fakto apie sudarytą sutartį išregistravimo).</w:t>
      </w:r>
    </w:p>
    <w:p w14:paraId="3BECC996" w14:textId="77777777" w:rsidR="007D73F1" w:rsidRDefault="007D73F1" w:rsidP="007D73F1">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 xml:space="preserve">7.10. Kitais pagrindais ir atvejais, nei aptarta šioje sutartyje, Sutartis gali būti nutraukta Šalių </w:t>
      </w:r>
    </w:p>
    <w:p w14:paraId="05FE6613" w14:textId="77777777" w:rsidR="007D73F1" w:rsidRPr="00FA26D6" w:rsidRDefault="007D73F1" w:rsidP="007D73F1">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susitarimu pas notarą arba įstatymų nustatyta tvarka vienai iš Šalių kreipiantis į teismą.</w:t>
      </w:r>
    </w:p>
    <w:p w14:paraId="0B9E8D92" w14:textId="77777777" w:rsidR="007D73F1" w:rsidRDefault="007D73F1" w:rsidP="007D73F1">
      <w:pPr>
        <w:autoSpaceDE w:val="0"/>
        <w:spacing w:before="240"/>
        <w:jc w:val="center"/>
        <w:rPr>
          <w:rFonts w:ascii="Times New Roman" w:hAnsi="Times New Roman" w:cs="Times New Roman"/>
          <w:b/>
          <w:bCs/>
          <w:sz w:val="24"/>
          <w:szCs w:val="24"/>
        </w:rPr>
      </w:pPr>
      <w:bookmarkStart w:id="11" w:name="KS"/>
      <w:bookmarkEnd w:id="11"/>
    </w:p>
    <w:p w14:paraId="5CA9C306" w14:textId="77777777" w:rsidR="007D73F1" w:rsidRPr="00FA26D6" w:rsidRDefault="007D73F1" w:rsidP="007D73F1">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VIII. KITOS SĄLYGOS</w:t>
      </w:r>
    </w:p>
    <w:p w14:paraId="77ABA4BA" w14:textId="77777777" w:rsidR="007D73F1" w:rsidRPr="00FA26D6" w:rsidRDefault="007D73F1" w:rsidP="007D73F1">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8.1. Sutarties šalims yra išaiškintos LR Statybos įstatymo 51 straipsnio nuostatos dėl privalomo pastatų energetinio naudingumo sertifikavimo.</w:t>
      </w:r>
    </w:p>
    <w:p w14:paraId="0EDB74D3"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8.2. Bet koks šios sutarties pagrindu kylantis ginčas turi būti sprendžiamas derybų būdu. Šalims nepavykus taikiai susitarti, ginčas Lietuvos Respublikos įstatymų nustatyta tvarka, perduodamas spręsti Teismui.</w:t>
      </w:r>
    </w:p>
    <w:p w14:paraId="141D82DE"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8.3. Sutarties šalių neaptartos sąlygos, susijusios su šios sutarties sudarymu, pakeitimu, vykdymu, pasibaigimu nustatomos vadovaujantis Lietuvos Respublikos civilinio kodekso normomis.</w:t>
      </w:r>
    </w:p>
    <w:p w14:paraId="4B324BAD"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638DFB32"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8.5. Sutarties sudarymo išlaidas apmoka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w:t>
      </w:r>
    </w:p>
    <w:p w14:paraId="58EA94B7" w14:textId="77777777" w:rsidR="007D73F1" w:rsidRPr="00FA26D6" w:rsidRDefault="007D73F1" w:rsidP="007D73F1">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8.6. Sutartis sudaryta trimis egzemplioriais, iš kurių vienas paliekamas Šiaulių miesto 4-</w:t>
      </w:r>
      <w:proofErr w:type="spellStart"/>
      <w:r w:rsidRPr="00FA26D6">
        <w:rPr>
          <w:rFonts w:ascii="Times New Roman" w:hAnsi="Times New Roman" w:cs="Times New Roman"/>
          <w:sz w:val="24"/>
          <w:szCs w:val="24"/>
        </w:rPr>
        <w:t>ajame</w:t>
      </w:r>
      <w:proofErr w:type="spellEnd"/>
      <w:r w:rsidRPr="00FA26D6">
        <w:rPr>
          <w:rFonts w:ascii="Times New Roman" w:hAnsi="Times New Roman" w:cs="Times New Roman"/>
          <w:sz w:val="24"/>
          <w:szCs w:val="24"/>
        </w:rPr>
        <w:t xml:space="preserve"> notarų biure, o kiti atiduodami sutarties Šalims</w:t>
      </w:r>
      <w:r>
        <w:rPr>
          <w:rFonts w:ascii="Times New Roman" w:hAnsi="Times New Roman" w:cs="Times New Roman"/>
          <w:sz w:val="24"/>
          <w:szCs w:val="24"/>
        </w:rPr>
        <w:t>.</w:t>
      </w:r>
    </w:p>
    <w:p w14:paraId="3A580B5F" w14:textId="77777777" w:rsidR="007D73F1" w:rsidRPr="00FA26D6" w:rsidRDefault="007D73F1" w:rsidP="007D73F1">
      <w:pPr>
        <w:autoSpaceDE w:val="0"/>
        <w:spacing w:before="240"/>
        <w:jc w:val="center"/>
        <w:rPr>
          <w:rFonts w:ascii="Times New Roman" w:hAnsi="Times New Roman" w:cs="Times New Roman"/>
          <w:sz w:val="24"/>
          <w:szCs w:val="24"/>
        </w:rPr>
      </w:pPr>
      <w:bookmarkStart w:id="12" w:name="d56759754e488"/>
      <w:bookmarkEnd w:id="12"/>
      <w:r w:rsidRPr="00FA26D6">
        <w:rPr>
          <w:rFonts w:ascii="Times New Roman" w:hAnsi="Times New Roman" w:cs="Times New Roman"/>
          <w:b/>
          <w:bCs/>
          <w:sz w:val="24"/>
          <w:szCs w:val="24"/>
        </w:rPr>
        <w:t xml:space="preserve">IX. ŽYMOS, DAIKTINĖS TEISĖS IR JURIDINIAI FAKTAI, REGISTRUOJAMI </w:t>
      </w:r>
      <w:proofErr w:type="spellStart"/>
      <w:r w:rsidRPr="00FA26D6">
        <w:rPr>
          <w:rFonts w:ascii="Times New Roman" w:hAnsi="Times New Roman" w:cs="Times New Roman"/>
          <w:b/>
          <w:bCs/>
          <w:sz w:val="24"/>
          <w:szCs w:val="24"/>
        </w:rPr>
        <w:t>NTR</w:t>
      </w:r>
      <w:proofErr w:type="spellEnd"/>
    </w:p>
    <w:p w14:paraId="5EB8FBA6" w14:textId="77777777" w:rsidR="007D73F1" w:rsidRPr="00FA26D6" w:rsidRDefault="007D73F1" w:rsidP="007D73F1">
      <w:pPr>
        <w:autoSpaceDE w:val="0"/>
        <w:spacing w:before="240"/>
        <w:jc w:val="both"/>
        <w:rPr>
          <w:rFonts w:ascii="Times New Roman" w:hAnsi="Times New Roman" w:cs="Times New Roman"/>
          <w:sz w:val="24"/>
          <w:szCs w:val="24"/>
        </w:rPr>
      </w:pPr>
      <w:r w:rsidRPr="00FA26D6">
        <w:rPr>
          <w:rFonts w:ascii="Times New Roman" w:hAnsi="Times New Roman" w:cs="Times New Roman"/>
          <w:sz w:val="24"/>
          <w:szCs w:val="24"/>
        </w:rPr>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įregistruojamos tokios daiktinės teisės, žymos ir juridiniai faktai:</w:t>
      </w:r>
    </w:p>
    <w:tbl>
      <w:tblPr>
        <w:tblW w:w="9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2267"/>
        <w:gridCol w:w="5485"/>
      </w:tblGrid>
      <w:tr w:rsidR="007D73F1" w:rsidRPr="00FA26D6" w14:paraId="53CB2359" w14:textId="77777777" w:rsidTr="00FF4390">
        <w:trPr>
          <w:tblHeader/>
        </w:trPr>
        <w:tc>
          <w:tcPr>
            <w:tcW w:w="1904" w:type="dxa"/>
            <w:shd w:val="clear" w:color="auto" w:fill="auto"/>
          </w:tcPr>
          <w:p w14:paraId="799AFBB9" w14:textId="77777777" w:rsidR="007D73F1" w:rsidRPr="00FA26D6" w:rsidRDefault="007D73F1" w:rsidP="00FF4390">
            <w:pPr>
              <w:autoSpaceDE w:val="0"/>
              <w:jc w:val="both"/>
              <w:rPr>
                <w:rFonts w:ascii="Times New Roman" w:hAnsi="Times New Roman" w:cs="Times New Roman"/>
                <w:sz w:val="24"/>
                <w:szCs w:val="24"/>
              </w:rPr>
            </w:pPr>
            <w:bookmarkStart w:id="13" w:name="d56759754e493"/>
            <w:bookmarkEnd w:id="13"/>
            <w:r w:rsidRPr="00FA26D6">
              <w:rPr>
                <w:rFonts w:ascii="Times New Roman" w:hAnsi="Times New Roman" w:cs="Times New Roman"/>
                <w:b/>
                <w:bCs/>
                <w:sz w:val="24"/>
                <w:szCs w:val="24"/>
              </w:rPr>
              <w:t>Įgijėjas</w:t>
            </w:r>
          </w:p>
        </w:tc>
        <w:tc>
          <w:tcPr>
            <w:tcW w:w="2267" w:type="dxa"/>
            <w:tcBorders>
              <w:bottom w:val="single" w:sz="4" w:space="0" w:color="auto"/>
            </w:tcBorders>
            <w:shd w:val="clear" w:color="auto" w:fill="auto"/>
          </w:tcPr>
          <w:p w14:paraId="49B7E20A"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būsima dalis</w:t>
            </w:r>
          </w:p>
        </w:tc>
        <w:tc>
          <w:tcPr>
            <w:tcW w:w="5485" w:type="dxa"/>
            <w:shd w:val="clear" w:color="auto" w:fill="auto"/>
          </w:tcPr>
          <w:p w14:paraId="2E6780F6"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D73F1" w:rsidRPr="00FA26D6" w14:paraId="6913C32E" w14:textId="77777777" w:rsidTr="00FF4390">
        <w:tc>
          <w:tcPr>
            <w:tcW w:w="1904" w:type="dxa"/>
            <w:tcBorders>
              <w:right w:val="single" w:sz="4" w:space="0" w:color="auto"/>
            </w:tcBorders>
            <w:shd w:val="clear" w:color="auto" w:fill="auto"/>
          </w:tcPr>
          <w:p w14:paraId="33180033" w14:textId="77777777" w:rsidR="007D73F1" w:rsidRPr="00FA26D6" w:rsidRDefault="007D73F1" w:rsidP="00FF4390">
            <w:pPr>
              <w:autoSpaceDE w:val="0"/>
              <w:snapToGrid w:val="0"/>
              <w:jc w:val="both"/>
              <w:rPr>
                <w:rFonts w:ascii="Times New Roman" w:hAnsi="Times New Roman" w:cs="Times New Roman"/>
                <w:b/>
                <w:bCs/>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ACC6976" w14:textId="77777777" w:rsidR="007D73F1" w:rsidRPr="00FA26D6" w:rsidRDefault="007D73F1" w:rsidP="00FF4390">
            <w:pPr>
              <w:autoSpaceDE w:val="0"/>
              <w:snapToGrid w:val="0"/>
              <w:jc w:val="both"/>
              <w:rPr>
                <w:rFonts w:ascii="Times New Roman" w:hAnsi="Times New Roman" w:cs="Times New Roman"/>
                <w:b/>
                <w:bCs/>
                <w:sz w:val="24"/>
                <w:szCs w:val="24"/>
              </w:rPr>
            </w:pPr>
          </w:p>
        </w:tc>
        <w:tc>
          <w:tcPr>
            <w:tcW w:w="5485" w:type="dxa"/>
            <w:tcBorders>
              <w:left w:val="single" w:sz="4" w:space="0" w:color="auto"/>
            </w:tcBorders>
            <w:shd w:val="clear" w:color="auto" w:fill="auto"/>
          </w:tcPr>
          <w:p w14:paraId="4EF6B1E7"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BB05467" w14:textId="77777777" w:rsidTr="00FF4390">
        <w:tc>
          <w:tcPr>
            <w:tcW w:w="1904" w:type="dxa"/>
            <w:tcBorders>
              <w:right w:val="single" w:sz="4" w:space="0" w:color="auto"/>
            </w:tcBorders>
            <w:shd w:val="clear" w:color="auto" w:fill="auto"/>
          </w:tcPr>
          <w:p w14:paraId="3633BADD" w14:textId="77777777" w:rsidR="007D73F1" w:rsidRPr="00FA26D6" w:rsidRDefault="007D73F1" w:rsidP="00FF4390">
            <w:pPr>
              <w:autoSpaceDE w:val="0"/>
              <w:snapToGrid w:val="0"/>
              <w:ind w:left="283"/>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7994937D" w14:textId="77777777" w:rsidR="007D73F1" w:rsidRPr="00FA26D6" w:rsidRDefault="007D73F1" w:rsidP="00FF4390">
            <w:pPr>
              <w:autoSpaceDE w:val="0"/>
              <w:snapToGrid w:val="0"/>
              <w:ind w:left="283"/>
              <w:jc w:val="both"/>
              <w:rPr>
                <w:rFonts w:ascii="Times New Roman" w:hAnsi="Times New Roman" w:cs="Times New Roman"/>
                <w:sz w:val="24"/>
                <w:szCs w:val="24"/>
              </w:rPr>
            </w:pPr>
          </w:p>
        </w:tc>
        <w:tc>
          <w:tcPr>
            <w:tcW w:w="5485" w:type="dxa"/>
            <w:tcBorders>
              <w:left w:val="single" w:sz="4" w:space="0" w:color="auto"/>
            </w:tcBorders>
            <w:shd w:val="clear" w:color="auto" w:fill="auto"/>
          </w:tcPr>
          <w:p w14:paraId="53EB0F21" w14:textId="77777777" w:rsidR="007D73F1" w:rsidRPr="00FA26D6" w:rsidRDefault="007D73F1" w:rsidP="00FF4390">
            <w:pPr>
              <w:autoSpaceDE w:val="0"/>
              <w:snapToGrid w:val="0"/>
              <w:jc w:val="both"/>
              <w:rPr>
                <w:rFonts w:ascii="Times New Roman" w:hAnsi="Times New Roman" w:cs="Times New Roman"/>
                <w:sz w:val="24"/>
                <w:szCs w:val="24"/>
              </w:rPr>
            </w:pPr>
          </w:p>
        </w:tc>
      </w:tr>
    </w:tbl>
    <w:p w14:paraId="36A2F771" w14:textId="77777777" w:rsidR="007D73F1" w:rsidRPr="00FA26D6" w:rsidRDefault="007D73F1" w:rsidP="007D73F1">
      <w:pPr>
        <w:autoSpaceDE w:val="0"/>
        <w:spacing w:before="480"/>
        <w:jc w:val="both"/>
        <w:rPr>
          <w:rFonts w:ascii="Times New Roman" w:hAnsi="Times New Roman" w:cs="Times New Roman"/>
          <w:sz w:val="24"/>
          <w:szCs w:val="24"/>
        </w:rPr>
      </w:pPr>
      <w:r w:rsidRPr="00FA26D6">
        <w:rPr>
          <w:rFonts w:ascii="Times New Roman" w:hAnsi="Times New Roman" w:cs="Times New Roman"/>
          <w:sz w:val="24"/>
          <w:szCs w:val="24"/>
        </w:rPr>
        <w:lastRenderedPageBreak/>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išregistruojamos tokios daiktinės teisės, žymos ir juridiniai faktai:</w:t>
      </w:r>
    </w:p>
    <w:tbl>
      <w:tblPr>
        <w:tblW w:w="0" w:type="auto"/>
        <w:tblInd w:w="5" w:type="dxa"/>
        <w:tblLayout w:type="fixed"/>
        <w:tblCellMar>
          <w:left w:w="0" w:type="dxa"/>
          <w:right w:w="0" w:type="dxa"/>
        </w:tblCellMar>
        <w:tblLook w:val="0000" w:firstRow="0" w:lastRow="0" w:firstColumn="0" w:lastColumn="0" w:noHBand="0" w:noVBand="0"/>
      </w:tblPr>
      <w:tblGrid>
        <w:gridCol w:w="1746"/>
        <w:gridCol w:w="2267"/>
        <w:gridCol w:w="5643"/>
      </w:tblGrid>
      <w:tr w:rsidR="007D73F1" w:rsidRPr="00FA26D6" w14:paraId="4F65B4BB" w14:textId="77777777" w:rsidTr="00FF4390">
        <w:trPr>
          <w:tblHeader/>
        </w:trPr>
        <w:tc>
          <w:tcPr>
            <w:tcW w:w="1746" w:type="dxa"/>
            <w:tcBorders>
              <w:top w:val="single" w:sz="4" w:space="0" w:color="000000"/>
              <w:left w:val="single" w:sz="4" w:space="0" w:color="000000"/>
              <w:bottom w:val="single" w:sz="4" w:space="0" w:color="000000"/>
            </w:tcBorders>
            <w:shd w:val="clear" w:color="auto" w:fill="auto"/>
          </w:tcPr>
          <w:p w14:paraId="24FB85FD" w14:textId="77777777" w:rsidR="007D73F1" w:rsidRPr="00FA26D6" w:rsidRDefault="007D73F1" w:rsidP="00FF4390">
            <w:pPr>
              <w:autoSpaceDE w:val="0"/>
              <w:jc w:val="both"/>
              <w:rPr>
                <w:rFonts w:ascii="Times New Roman" w:hAnsi="Times New Roman" w:cs="Times New Roman"/>
                <w:sz w:val="24"/>
                <w:szCs w:val="24"/>
              </w:rPr>
            </w:pPr>
            <w:bookmarkStart w:id="14" w:name="d56759754e520"/>
            <w:bookmarkEnd w:id="14"/>
            <w:r w:rsidRPr="00FA26D6">
              <w:rPr>
                <w:rFonts w:ascii="Times New Roman" w:hAnsi="Times New Roman" w:cs="Times New Roman"/>
                <w:b/>
                <w:bCs/>
                <w:sz w:val="24"/>
                <w:szCs w:val="24"/>
              </w:rPr>
              <w:t>NT savininkas</w:t>
            </w:r>
          </w:p>
        </w:tc>
        <w:tc>
          <w:tcPr>
            <w:tcW w:w="2267" w:type="dxa"/>
            <w:tcBorders>
              <w:top w:val="single" w:sz="4" w:space="0" w:color="000000"/>
              <w:left w:val="single" w:sz="4" w:space="0" w:color="000000"/>
              <w:bottom w:val="single" w:sz="4" w:space="0" w:color="000000"/>
            </w:tcBorders>
            <w:shd w:val="clear" w:color="auto" w:fill="auto"/>
          </w:tcPr>
          <w:p w14:paraId="60500FE1"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7A7E03D3"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D73F1" w:rsidRPr="00FA26D6" w14:paraId="2BFC44F5" w14:textId="77777777" w:rsidTr="00FF4390">
        <w:tc>
          <w:tcPr>
            <w:tcW w:w="1746" w:type="dxa"/>
            <w:tcBorders>
              <w:left w:val="single" w:sz="4" w:space="0" w:color="000000"/>
              <w:bottom w:val="single" w:sz="4" w:space="0" w:color="000000"/>
            </w:tcBorders>
            <w:shd w:val="clear" w:color="auto" w:fill="auto"/>
          </w:tcPr>
          <w:p w14:paraId="0BD3462D" w14:textId="77777777" w:rsidR="007D73F1" w:rsidRPr="00FA26D6" w:rsidRDefault="007D73F1" w:rsidP="00FF4390">
            <w:pPr>
              <w:autoSpaceDE w:val="0"/>
              <w:snapToGrid w:val="0"/>
              <w:jc w:val="both"/>
              <w:rPr>
                <w:rFonts w:ascii="Times New Roman" w:hAnsi="Times New Roman" w:cs="Times New Roman"/>
                <w:b/>
                <w:bCs/>
                <w:sz w:val="24"/>
                <w:szCs w:val="24"/>
              </w:rPr>
            </w:pPr>
          </w:p>
        </w:tc>
        <w:tc>
          <w:tcPr>
            <w:tcW w:w="2267" w:type="dxa"/>
            <w:tcBorders>
              <w:left w:val="single" w:sz="4" w:space="0" w:color="000000"/>
              <w:bottom w:val="single" w:sz="4" w:space="0" w:color="000000"/>
            </w:tcBorders>
            <w:shd w:val="clear" w:color="auto" w:fill="auto"/>
          </w:tcPr>
          <w:p w14:paraId="4337D077" w14:textId="77777777" w:rsidR="007D73F1" w:rsidRPr="00FA26D6" w:rsidRDefault="007D73F1" w:rsidP="00FF4390">
            <w:pPr>
              <w:autoSpaceDE w:val="0"/>
              <w:snapToGrid w:val="0"/>
              <w:jc w:val="both"/>
              <w:rPr>
                <w:rFonts w:ascii="Times New Roman" w:hAnsi="Times New Roman" w:cs="Times New Roman"/>
                <w:b/>
                <w:bCs/>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4F452DD6" w14:textId="77777777" w:rsidR="007D73F1" w:rsidRPr="00FA26D6" w:rsidRDefault="007D73F1" w:rsidP="00FF4390">
            <w:pPr>
              <w:autoSpaceDE w:val="0"/>
              <w:snapToGrid w:val="0"/>
              <w:jc w:val="both"/>
              <w:rPr>
                <w:rFonts w:ascii="Times New Roman" w:hAnsi="Times New Roman" w:cs="Times New Roman"/>
                <w:sz w:val="24"/>
                <w:szCs w:val="24"/>
              </w:rPr>
            </w:pPr>
          </w:p>
        </w:tc>
      </w:tr>
      <w:tr w:rsidR="007D73F1" w:rsidRPr="00FA26D6" w14:paraId="7F24742F" w14:textId="77777777" w:rsidTr="00FF4390">
        <w:tc>
          <w:tcPr>
            <w:tcW w:w="1746" w:type="dxa"/>
            <w:tcBorders>
              <w:left w:val="single" w:sz="4" w:space="0" w:color="000000"/>
              <w:bottom w:val="single" w:sz="4" w:space="0" w:color="000000"/>
            </w:tcBorders>
            <w:shd w:val="clear" w:color="auto" w:fill="auto"/>
          </w:tcPr>
          <w:p w14:paraId="07EE3928" w14:textId="77777777" w:rsidR="007D73F1" w:rsidRPr="00FA26D6" w:rsidRDefault="007D73F1" w:rsidP="00FF4390">
            <w:pPr>
              <w:autoSpaceDE w:val="0"/>
              <w:snapToGrid w:val="0"/>
              <w:jc w:val="both"/>
              <w:rPr>
                <w:rFonts w:ascii="Times New Roman" w:hAnsi="Times New Roman" w:cs="Times New Roman"/>
                <w:sz w:val="24"/>
                <w:szCs w:val="24"/>
              </w:rPr>
            </w:pPr>
          </w:p>
        </w:tc>
        <w:tc>
          <w:tcPr>
            <w:tcW w:w="2267" w:type="dxa"/>
            <w:tcBorders>
              <w:left w:val="single" w:sz="4" w:space="0" w:color="000000"/>
              <w:bottom w:val="single" w:sz="4" w:space="0" w:color="000000"/>
            </w:tcBorders>
            <w:shd w:val="clear" w:color="auto" w:fill="auto"/>
          </w:tcPr>
          <w:p w14:paraId="59137850" w14:textId="77777777" w:rsidR="007D73F1" w:rsidRPr="00FA26D6" w:rsidRDefault="007D73F1" w:rsidP="00FF4390">
            <w:pPr>
              <w:autoSpaceDE w:val="0"/>
              <w:snapToGrid w:val="0"/>
              <w:jc w:val="both"/>
              <w:rPr>
                <w:rFonts w:ascii="Times New Roman" w:hAnsi="Times New Roman" w:cs="Times New Roman"/>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5AFB8B86" w14:textId="77777777" w:rsidR="007D73F1" w:rsidRPr="00FA26D6" w:rsidRDefault="007D73F1" w:rsidP="00FF4390">
            <w:pPr>
              <w:autoSpaceDE w:val="0"/>
              <w:snapToGrid w:val="0"/>
              <w:jc w:val="both"/>
              <w:rPr>
                <w:rFonts w:ascii="Times New Roman" w:hAnsi="Times New Roman" w:cs="Times New Roman"/>
                <w:sz w:val="24"/>
                <w:szCs w:val="24"/>
              </w:rPr>
            </w:pPr>
          </w:p>
        </w:tc>
      </w:tr>
    </w:tbl>
    <w:p w14:paraId="348A2D7B" w14:textId="77777777" w:rsidR="007D73F1" w:rsidRPr="00FA26D6" w:rsidRDefault="007D73F1" w:rsidP="007D73F1">
      <w:pPr>
        <w:autoSpaceDE w:val="0"/>
        <w:spacing w:before="240"/>
        <w:jc w:val="both"/>
        <w:rPr>
          <w:rFonts w:ascii="Times New Roman" w:hAnsi="Times New Roman" w:cs="Times New Roman"/>
          <w:sz w:val="24"/>
          <w:szCs w:val="24"/>
        </w:rPr>
      </w:pPr>
      <w:bookmarkStart w:id="15" w:name="PAR"/>
      <w:bookmarkEnd w:id="15"/>
      <w:r w:rsidRPr="00FA26D6">
        <w:rPr>
          <w:rFonts w:ascii="Times New Roman" w:hAnsi="Times New Roman" w:cs="Times New Roman"/>
          <w:sz w:val="24"/>
          <w:szCs w:val="24"/>
        </w:rPr>
        <w:t>Ši Sutartis Šalių suprasta dėl turinio, pasekmių ir, kaip atitinkanti jų valią bei tikruosius ketinimus, priimta bei pasirašyta:</w:t>
      </w:r>
    </w:p>
    <w:p w14:paraId="33FF8BA5" w14:textId="77777777" w:rsidR="007D73F1" w:rsidRPr="00FA26D6" w:rsidRDefault="007D73F1" w:rsidP="007D73F1">
      <w:pPr>
        <w:autoSpaceDE w:val="0"/>
        <w:ind w:left="283"/>
        <w:jc w:val="both"/>
        <w:rPr>
          <w:rFonts w:ascii="Times New Roman" w:hAnsi="Times New Roman" w:cs="Times New Roman"/>
          <w:sz w:val="24"/>
          <w:szCs w:val="24"/>
        </w:rPr>
      </w:pPr>
      <w:bookmarkStart w:id="16" w:name="d56759754e556"/>
      <w:bookmarkEnd w:id="16"/>
    </w:p>
    <w:p w14:paraId="6D9D091D" w14:textId="77777777" w:rsidR="007D73F1" w:rsidRPr="00FA26D6" w:rsidRDefault="007D73F1" w:rsidP="007D73F1">
      <w:pPr>
        <w:autoSpaceDE w:val="0"/>
        <w:ind w:left="283"/>
        <w:jc w:val="both"/>
        <w:rPr>
          <w:rFonts w:ascii="Times New Roman" w:hAnsi="Times New Roman" w:cs="Times New Roman"/>
          <w:sz w:val="24"/>
          <w:szCs w:val="24"/>
        </w:rPr>
      </w:pPr>
      <w:r w:rsidRPr="00FA26D6">
        <w:rPr>
          <w:rFonts w:ascii="Times New Roman" w:hAnsi="Times New Roman" w:cs="Times New Roman"/>
          <w:sz w:val="24"/>
          <w:szCs w:val="24"/>
        </w:rPr>
        <w:t>PARAŠAI</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592"/>
      </w:tblGrid>
      <w:tr w:rsidR="007D73F1" w:rsidRPr="00FA26D6" w14:paraId="36C29816" w14:textId="77777777" w:rsidTr="00FF4390">
        <w:tc>
          <w:tcPr>
            <w:tcW w:w="9592" w:type="dxa"/>
            <w:shd w:val="clear" w:color="auto" w:fill="auto"/>
          </w:tcPr>
          <w:p w14:paraId="3C738503" w14:textId="77777777" w:rsidR="007D73F1" w:rsidRPr="00FA26D6" w:rsidRDefault="007D73F1" w:rsidP="00FF4390">
            <w:pPr>
              <w:autoSpaceDE w:val="0"/>
              <w:jc w:val="both"/>
              <w:rPr>
                <w:rFonts w:ascii="Times New Roman" w:hAnsi="Times New Roman" w:cs="Times New Roman"/>
                <w:sz w:val="24"/>
                <w:szCs w:val="24"/>
              </w:rPr>
            </w:pPr>
            <w:bookmarkStart w:id="17" w:name="d56759754e561"/>
            <w:bookmarkEnd w:id="17"/>
            <w:r w:rsidRPr="00FA26D6">
              <w:rPr>
                <w:rFonts w:ascii="Times New Roman" w:hAnsi="Times New Roman" w:cs="Times New Roman"/>
                <w:sz w:val="24"/>
                <w:szCs w:val="24"/>
              </w:rPr>
              <w:t>(Vardas, Pavardė, parašas) </w:t>
            </w:r>
          </w:p>
        </w:tc>
      </w:tr>
      <w:tr w:rsidR="007D73F1" w:rsidRPr="00FA26D6" w14:paraId="6458FF44" w14:textId="77777777" w:rsidTr="00FF4390">
        <w:tc>
          <w:tcPr>
            <w:tcW w:w="9592" w:type="dxa"/>
            <w:shd w:val="clear" w:color="auto" w:fill="auto"/>
          </w:tcPr>
          <w:p w14:paraId="62514F38" w14:textId="77777777" w:rsidR="007D73F1" w:rsidRPr="00FA26D6" w:rsidRDefault="007D73F1" w:rsidP="00FF4390">
            <w:pPr>
              <w:autoSpaceDE w:val="0"/>
              <w:jc w:val="both"/>
              <w:rPr>
                <w:rFonts w:ascii="Times New Roman" w:hAnsi="Times New Roman" w:cs="Times New Roman"/>
                <w:sz w:val="24"/>
                <w:szCs w:val="24"/>
              </w:rPr>
            </w:pPr>
            <w:r w:rsidRPr="00FA26D6">
              <w:rPr>
                <w:rFonts w:ascii="Times New Roman" w:hAnsi="Times New Roman" w:cs="Times New Roman"/>
                <w:sz w:val="24"/>
                <w:szCs w:val="24"/>
              </w:rPr>
              <w:t>(Vardas, Pavardė, parašas) </w:t>
            </w:r>
          </w:p>
        </w:tc>
      </w:tr>
      <w:tr w:rsidR="007D73F1" w:rsidRPr="00FA26D6" w14:paraId="22806139" w14:textId="77777777" w:rsidTr="00FF4390">
        <w:tc>
          <w:tcPr>
            <w:tcW w:w="9592" w:type="dxa"/>
            <w:shd w:val="clear" w:color="auto" w:fill="auto"/>
          </w:tcPr>
          <w:p w14:paraId="4545D16F" w14:textId="77777777" w:rsidR="007D73F1" w:rsidRPr="00FA26D6" w:rsidRDefault="007D73F1" w:rsidP="00FF4390">
            <w:pPr>
              <w:autoSpaceDE w:val="0"/>
              <w:snapToGrid w:val="0"/>
              <w:jc w:val="both"/>
              <w:rPr>
                <w:rFonts w:ascii="Times New Roman" w:hAnsi="Times New Roman" w:cs="Times New Roman"/>
                <w:sz w:val="24"/>
                <w:szCs w:val="24"/>
              </w:rPr>
            </w:pPr>
          </w:p>
        </w:tc>
      </w:tr>
    </w:tbl>
    <w:p w14:paraId="321E8FA4" w14:textId="77777777" w:rsidR="007D73F1" w:rsidRPr="00FA26D6" w:rsidRDefault="007D73F1" w:rsidP="007D73F1">
      <w:pPr>
        <w:autoSpaceDE w:val="0"/>
        <w:spacing w:before="240"/>
        <w:jc w:val="both"/>
        <w:rPr>
          <w:rFonts w:ascii="Times New Roman" w:hAnsi="Times New Roman" w:cs="Times New Roman"/>
          <w:sz w:val="24"/>
          <w:szCs w:val="24"/>
        </w:rPr>
      </w:pPr>
      <w:r w:rsidRPr="00FA26D6">
        <w:rPr>
          <w:rFonts w:ascii="Times New Roman" w:hAnsi="Times New Roman" w:cs="Times New Roman"/>
          <w:sz w:val="24"/>
          <w:szCs w:val="24"/>
        </w:rPr>
        <w:t>202</w:t>
      </w:r>
      <w:r>
        <w:rPr>
          <w:rFonts w:ascii="Times New Roman" w:hAnsi="Times New Roman" w:cs="Times New Roman"/>
          <w:sz w:val="24"/>
          <w:szCs w:val="24"/>
        </w:rPr>
        <w:t>4</w:t>
      </w:r>
      <w:r w:rsidRPr="00FA26D6">
        <w:rPr>
          <w:rFonts w:ascii="Times New Roman" w:hAnsi="Times New Roman" w:cs="Times New Roman"/>
          <w:sz w:val="24"/>
          <w:szCs w:val="24"/>
        </w:rPr>
        <w:t xml:space="preserve"> m. ................ ........... d. ____ val. _____ min.</w:t>
      </w:r>
    </w:p>
    <w:p w14:paraId="59794870" w14:textId="77777777" w:rsidR="007D73F1" w:rsidRPr="00FA26D6" w:rsidRDefault="007D73F1" w:rsidP="007D73F1">
      <w:pPr>
        <w:autoSpaceDE w:val="0"/>
        <w:jc w:val="both"/>
        <w:rPr>
          <w:rFonts w:ascii="Times New Roman" w:hAnsi="Times New Roman" w:cs="Times New Roman"/>
          <w:sz w:val="24"/>
          <w:szCs w:val="24"/>
        </w:rPr>
      </w:pPr>
      <w:r w:rsidRPr="00FA26D6">
        <w:rPr>
          <w:rFonts w:ascii="Times New Roman" w:hAnsi="Times New Roman" w:cs="Times New Roman"/>
          <w:sz w:val="24"/>
          <w:szCs w:val="24"/>
        </w:rPr>
        <w:t>Aš, Šiaulių m. ....-</w:t>
      </w:r>
      <w:proofErr w:type="spellStart"/>
      <w:r w:rsidRPr="00FA26D6">
        <w:rPr>
          <w:rFonts w:ascii="Times New Roman" w:hAnsi="Times New Roman" w:cs="Times New Roman"/>
          <w:sz w:val="24"/>
          <w:szCs w:val="24"/>
        </w:rPr>
        <w:t>ojo</w:t>
      </w:r>
      <w:proofErr w:type="spellEnd"/>
      <w:r w:rsidRPr="00FA26D6">
        <w:rPr>
          <w:rFonts w:ascii="Times New Roman" w:hAnsi="Times New Roman" w:cs="Times New Roman"/>
          <w:sz w:val="24"/>
          <w:szCs w:val="24"/>
        </w:rPr>
        <w:t xml:space="preserve"> notarų biuro notaras(-ė) .............., sutartį, kurią pasirašė ................., tvirtinu.</w:t>
      </w:r>
    </w:p>
    <w:p w14:paraId="1CDCE3EE" w14:textId="77777777" w:rsidR="007D73F1" w:rsidRPr="00FA26D6" w:rsidRDefault="007D73F1" w:rsidP="007D73F1">
      <w:pPr>
        <w:autoSpaceDE w:val="0"/>
        <w:spacing w:before="240"/>
        <w:jc w:val="both"/>
        <w:rPr>
          <w:rFonts w:ascii="Times New Roman" w:hAnsi="Times New Roman" w:cs="Times New Roman"/>
          <w:sz w:val="24"/>
          <w:szCs w:val="24"/>
        </w:rPr>
      </w:pPr>
      <w:r w:rsidRPr="00FA26D6">
        <w:rPr>
          <w:rFonts w:ascii="Times New Roman" w:hAnsi="Times New Roman" w:cs="Times New Roman"/>
          <w:sz w:val="24"/>
          <w:szCs w:val="24"/>
        </w:rPr>
        <w:t>Notarinio registro Nr. ________</w:t>
      </w:r>
    </w:p>
    <w:p w14:paraId="6120E2DF" w14:textId="77777777" w:rsidR="007D73F1" w:rsidRPr="00FA26D6" w:rsidRDefault="007D73F1" w:rsidP="007D73F1">
      <w:pPr>
        <w:autoSpaceDE w:val="0"/>
        <w:jc w:val="both"/>
        <w:rPr>
          <w:rFonts w:ascii="Times New Roman" w:hAnsi="Times New Roman" w:cs="Times New Roman"/>
          <w:sz w:val="24"/>
          <w:szCs w:val="24"/>
        </w:rPr>
      </w:pPr>
      <w:proofErr w:type="spellStart"/>
      <w:r w:rsidRPr="00FA26D6">
        <w:rPr>
          <w:rFonts w:ascii="Times New Roman" w:hAnsi="Times New Roman" w:cs="Times New Roman"/>
          <w:sz w:val="24"/>
          <w:szCs w:val="24"/>
        </w:rPr>
        <w:t>NETSVEP</w:t>
      </w:r>
      <w:proofErr w:type="spellEnd"/>
      <w:r w:rsidRPr="00FA26D6">
        <w:rPr>
          <w:rFonts w:ascii="Times New Roman" w:hAnsi="Times New Roman" w:cs="Times New Roman"/>
          <w:sz w:val="24"/>
          <w:szCs w:val="24"/>
        </w:rPr>
        <w:t xml:space="preserve"> identifikavimo Nr. </w:t>
      </w:r>
    </w:p>
    <w:p w14:paraId="45AC74CE" w14:textId="77777777" w:rsidR="007D73F1" w:rsidRPr="00FA26D6" w:rsidRDefault="007D73F1" w:rsidP="007D73F1">
      <w:pPr>
        <w:autoSpaceDE w:val="0"/>
        <w:jc w:val="both"/>
        <w:rPr>
          <w:rFonts w:ascii="Times New Roman" w:hAnsi="Times New Roman" w:cs="Times New Roman"/>
          <w:sz w:val="24"/>
          <w:szCs w:val="24"/>
        </w:rPr>
      </w:pPr>
      <w:r w:rsidRPr="00FA26D6">
        <w:rPr>
          <w:rFonts w:ascii="Times New Roman" w:hAnsi="Times New Roman" w:cs="Times New Roman"/>
          <w:sz w:val="24"/>
          <w:szCs w:val="24"/>
        </w:rPr>
        <w:t>Notaro atlyginimas Eur</w:t>
      </w:r>
    </w:p>
    <w:p w14:paraId="0409DCFB" w14:textId="77777777" w:rsidR="007D73F1" w:rsidRPr="00FA26D6" w:rsidRDefault="007D73F1" w:rsidP="007D73F1">
      <w:pPr>
        <w:autoSpaceDE w:val="0"/>
        <w:jc w:val="both"/>
        <w:rPr>
          <w:rFonts w:ascii="Times New Roman" w:hAnsi="Times New Roman" w:cs="Times New Roman"/>
          <w:sz w:val="24"/>
          <w:szCs w:val="24"/>
        </w:rPr>
      </w:pPr>
      <w:r w:rsidRPr="00FA26D6">
        <w:rPr>
          <w:rFonts w:ascii="Times New Roman" w:hAnsi="Times New Roman" w:cs="Times New Roman"/>
          <w:sz w:val="24"/>
          <w:szCs w:val="24"/>
        </w:rPr>
        <w:t>Kompensacijos už patikrą registruose dydis Eur</w:t>
      </w:r>
    </w:p>
    <w:p w14:paraId="096F2A01" w14:textId="77777777" w:rsidR="007D73F1" w:rsidRPr="00FA26D6" w:rsidRDefault="007D73F1" w:rsidP="007D73F1">
      <w:pPr>
        <w:autoSpaceDE w:val="0"/>
        <w:jc w:val="both"/>
        <w:rPr>
          <w:rFonts w:ascii="Times New Roman" w:hAnsi="Times New Roman" w:cs="Times New Roman"/>
          <w:sz w:val="24"/>
          <w:szCs w:val="24"/>
        </w:rPr>
      </w:pPr>
      <w:r w:rsidRPr="00FA26D6">
        <w:rPr>
          <w:rFonts w:ascii="Times New Roman" w:hAnsi="Times New Roman" w:cs="Times New Roman"/>
          <w:sz w:val="24"/>
          <w:szCs w:val="24"/>
        </w:rPr>
        <w:t>Valstybės registrų darbų kainos dydis Eur</w:t>
      </w:r>
    </w:p>
    <w:p w14:paraId="08AB3146" w14:textId="77777777" w:rsidR="007D73F1" w:rsidRPr="00FA26D6" w:rsidRDefault="007D73F1" w:rsidP="007D73F1">
      <w:pPr>
        <w:autoSpaceDE w:val="0"/>
        <w:jc w:val="both"/>
        <w:rPr>
          <w:rFonts w:ascii="Times New Roman" w:hAnsi="Times New Roman" w:cs="Times New Roman"/>
          <w:sz w:val="24"/>
          <w:szCs w:val="24"/>
        </w:rPr>
      </w:pPr>
      <w:r w:rsidRPr="00FA26D6">
        <w:rPr>
          <w:rFonts w:ascii="Times New Roman" w:hAnsi="Times New Roman" w:cs="Times New Roman"/>
          <w:sz w:val="24"/>
          <w:szCs w:val="24"/>
        </w:rPr>
        <w:t>Kompensacijos (-ų) už kitas kliento prašymu</w:t>
      </w:r>
    </w:p>
    <w:p w14:paraId="2A8DF3CB" w14:textId="77777777" w:rsidR="007D73F1" w:rsidRPr="00FA26D6" w:rsidRDefault="007D73F1" w:rsidP="007D73F1">
      <w:pPr>
        <w:autoSpaceDE w:val="0"/>
        <w:jc w:val="both"/>
        <w:rPr>
          <w:rFonts w:ascii="Times New Roman" w:hAnsi="Times New Roman" w:cs="Times New Roman"/>
          <w:sz w:val="24"/>
          <w:szCs w:val="24"/>
        </w:rPr>
      </w:pPr>
      <w:r w:rsidRPr="00FA26D6">
        <w:rPr>
          <w:rFonts w:ascii="Times New Roman" w:hAnsi="Times New Roman" w:cs="Times New Roman"/>
          <w:sz w:val="24"/>
          <w:szCs w:val="24"/>
        </w:rPr>
        <w:t>notaro atliktas paslaugas dydis Eur</w:t>
      </w:r>
    </w:p>
    <w:p w14:paraId="22CE706A" w14:textId="77777777" w:rsidR="007D73F1" w:rsidRPr="00FA26D6" w:rsidRDefault="007D73F1" w:rsidP="007D73F1">
      <w:pPr>
        <w:autoSpaceDE w:val="0"/>
        <w:spacing w:before="240"/>
        <w:jc w:val="both"/>
        <w:rPr>
          <w:rFonts w:ascii="Times New Roman" w:hAnsi="Times New Roman" w:cs="Times New Roman"/>
          <w:sz w:val="24"/>
          <w:szCs w:val="24"/>
        </w:rPr>
      </w:pPr>
      <w:bookmarkStart w:id="18" w:name="d56759754e648"/>
      <w:bookmarkEnd w:id="18"/>
      <w:r w:rsidRPr="00FA26D6">
        <w:rPr>
          <w:rFonts w:ascii="Times New Roman" w:hAnsi="Times New Roman" w:cs="Times New Roman"/>
          <w:sz w:val="24"/>
          <w:szCs w:val="24"/>
        </w:rPr>
        <w:t>Notaro parašas</w:t>
      </w:r>
    </w:p>
    <w:p w14:paraId="64BB58CA" w14:textId="77777777" w:rsidR="007D73F1" w:rsidRPr="008A100D" w:rsidRDefault="007D73F1" w:rsidP="007D73F1">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024A25C3" w14:textId="77777777" w:rsidR="007D73F1" w:rsidRPr="008A100D" w:rsidRDefault="007D73F1" w:rsidP="007D73F1">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1991ED63"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975B4"/>
    <w:multiLevelType w:val="hybridMultilevel"/>
    <w:tmpl w:val="D0BEC110"/>
    <w:lvl w:ilvl="0" w:tplc="2FECFA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7376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64"/>
    <w:rsid w:val="00280EBC"/>
    <w:rsid w:val="003B5564"/>
    <w:rsid w:val="007A0571"/>
    <w:rsid w:val="007D73F1"/>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DBD0"/>
  <w15:chartTrackingRefBased/>
  <w15:docId w15:val="{8F33E315-EEC0-4D13-AF71-C6A58EB7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73F1"/>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D73F1"/>
    <w:pPr>
      <w:ind w:left="720"/>
      <w:contextualSpacing/>
    </w:pPr>
  </w:style>
  <w:style w:type="paragraph" w:customStyle="1" w:styleId="BodyTextFirstIndent1">
    <w:name w:val="Body Text First Indent1"/>
    <w:basedOn w:val="prastasis"/>
    <w:rsid w:val="007D73F1"/>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 w:type="character" w:styleId="Grietas">
    <w:name w:val="Strong"/>
    <w:qFormat/>
    <w:rsid w:val="007D73F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8955</Words>
  <Characters>5105</Characters>
  <Application>Microsoft Office Word</Application>
  <DocSecurity>0</DocSecurity>
  <Lines>42</Lines>
  <Paragraphs>28</Paragraphs>
  <ScaleCrop>false</ScaleCrop>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2024-09-27T07:31:00Z</dcterms:created>
  <dcterms:modified xsi:type="dcterms:W3CDTF">2024-09-27T07:32:00Z</dcterms:modified>
</cp:coreProperties>
</file>